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84C1" w14:textId="64AB8E7B" w:rsidR="00751A23" w:rsidRDefault="003533C9" w:rsidP="00751A23">
      <w:pPr>
        <w:pStyle w:val="Title"/>
      </w:pPr>
      <w:r>
        <w:t xml:space="preserve">NDIS </w:t>
      </w:r>
      <w:r w:rsidR="009D6D40">
        <w:t>New Framework Planning Consultation</w:t>
      </w:r>
    </w:p>
    <w:p w14:paraId="4BF756A9" w14:textId="2485ED23" w:rsidR="00C02F1F" w:rsidRDefault="3BE41C85" w:rsidP="00751A23">
      <w:pPr>
        <w:pStyle w:val="Subtitle"/>
      </w:pPr>
      <w:r>
        <w:t>Promotional</w:t>
      </w:r>
      <w:r w:rsidR="41FB733D">
        <w:t xml:space="preserve"> kit </w:t>
      </w:r>
    </w:p>
    <w:p w14:paraId="364ECD6F" w14:textId="7F57EAEC" w:rsidR="00C02F1F" w:rsidRPr="00C02F1F" w:rsidRDefault="00C02F1F" w:rsidP="00F747DF">
      <w:pPr>
        <w:pStyle w:val="Subtitle"/>
        <w:sectPr w:rsidR="00C02F1F" w:rsidRPr="00C02F1F" w:rsidSect="00D45D94"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1701" w:right="1418" w:bottom="1418" w:left="1418" w:header="850" w:footer="709" w:gutter="0"/>
          <w:cols w:space="708"/>
          <w:titlePg/>
          <w:docGrid w:linePitch="360"/>
        </w:sectPr>
      </w:pPr>
    </w:p>
    <w:p w14:paraId="082BF5B1" w14:textId="50FC7F1D" w:rsidR="00CA4BE3" w:rsidRPr="00CA4BE3" w:rsidRDefault="00D52E23" w:rsidP="00CA4BE3">
      <w:pPr>
        <w:pStyle w:val="Heading1"/>
      </w:pPr>
      <w:bookmarkStart w:id="0" w:name="_Toc266700195"/>
      <w:r>
        <w:lastRenderedPageBreak/>
        <w:t>What’s in this kit?</w:t>
      </w:r>
      <w:bookmarkEnd w:id="0"/>
      <w:r>
        <w:t xml:space="preserve"> </w:t>
      </w:r>
    </w:p>
    <w:sdt>
      <w:sdtPr>
        <w:rPr>
          <w:rFonts w:ascii="Arial" w:eastAsia="Times New Roman" w:hAnsi="Arial" w:cs="Times New Roman"/>
          <w:color w:val="000000" w:themeColor="text1"/>
          <w:sz w:val="22"/>
          <w:szCs w:val="24"/>
          <w:lang w:eastAsia="en-US"/>
        </w:rPr>
        <w:id w:val="907677249"/>
        <w:docPartObj>
          <w:docPartGallery w:val="Table of Contents"/>
          <w:docPartUnique/>
        </w:docPartObj>
      </w:sdtPr>
      <w:sdtEndPr>
        <w:rPr>
          <w:szCs w:val="22"/>
        </w:rPr>
      </w:sdtEndPr>
      <w:sdtContent>
        <w:p w14:paraId="256B195A" w14:textId="2CFF4BEC" w:rsidR="00D40EEC" w:rsidRDefault="00D40EEC" w:rsidP="43D9A79D">
          <w:pPr>
            <w:pStyle w:val="TOCHeading"/>
            <w:rPr>
              <w:lang w:val="en-GB"/>
            </w:rPr>
          </w:pPr>
          <w:r w:rsidRPr="43D9A79D">
            <w:rPr>
              <w:lang w:val="en-GB"/>
            </w:rPr>
            <w:t>Contents</w:t>
          </w:r>
        </w:p>
        <w:p w14:paraId="696B6D34" w14:textId="7159227B" w:rsidR="00EC5C38" w:rsidRDefault="00EC5C38" w:rsidP="43D9A79D">
          <w:pPr>
            <w:pStyle w:val="TOC1"/>
            <w:tabs>
              <w:tab w:val="right" w:leader="dot" w:pos="9060"/>
            </w:tabs>
            <w:rPr>
              <w:rStyle w:val="Hyperlink"/>
              <w:noProof/>
              <w:kern w:val="2"/>
              <w:lang w:eastAsia="en-AU"/>
              <w14:ligatures w14:val="standardContextual"/>
            </w:rPr>
          </w:pPr>
          <w:r>
            <w:fldChar w:fldCharType="begin"/>
          </w:r>
          <w:r w:rsidR="00D40EEC">
            <w:instrText>TOC \o "1-3" \z \u \h</w:instrText>
          </w:r>
          <w:r>
            <w:fldChar w:fldCharType="separate"/>
          </w:r>
          <w:hyperlink w:anchor="_Toc266700195">
            <w:r w:rsidR="43D9A79D" w:rsidRPr="43D9A79D">
              <w:rPr>
                <w:rStyle w:val="Hyperlink"/>
              </w:rPr>
              <w:t>What’s in this kit?</w:t>
            </w:r>
            <w:r w:rsidR="00D40EEC">
              <w:tab/>
            </w:r>
            <w:r w:rsidR="00D40EEC">
              <w:fldChar w:fldCharType="begin"/>
            </w:r>
            <w:r w:rsidR="00D40EEC">
              <w:instrText>PAGEREF _Toc266700195 \h</w:instrText>
            </w:r>
            <w:r w:rsidR="00D40EEC">
              <w:fldChar w:fldCharType="separate"/>
            </w:r>
            <w:r w:rsidR="43D9A79D" w:rsidRPr="43D9A79D">
              <w:rPr>
                <w:rStyle w:val="Hyperlink"/>
              </w:rPr>
              <w:t>1</w:t>
            </w:r>
            <w:r w:rsidR="00D40EEC">
              <w:fldChar w:fldCharType="end"/>
            </w:r>
          </w:hyperlink>
        </w:p>
        <w:p w14:paraId="59495A93" w14:textId="75E9A16B" w:rsidR="00EC5C38" w:rsidRDefault="43D9A79D" w:rsidP="43D9A79D">
          <w:pPr>
            <w:pStyle w:val="TOC1"/>
            <w:tabs>
              <w:tab w:val="right" w:leader="dot" w:pos="9060"/>
            </w:tabs>
            <w:rPr>
              <w:rStyle w:val="Hyperlink"/>
              <w:noProof/>
              <w:kern w:val="2"/>
              <w:lang w:eastAsia="en-AU"/>
              <w14:ligatures w14:val="standardContextual"/>
            </w:rPr>
          </w:pPr>
          <w:hyperlink w:anchor="_Toc847985753">
            <w:r w:rsidRPr="43D9A79D">
              <w:rPr>
                <w:rStyle w:val="Hyperlink"/>
              </w:rPr>
              <w:t>NDIS New Framework Planning consultation</w:t>
            </w:r>
            <w:r w:rsidR="00EC5C38">
              <w:tab/>
            </w:r>
            <w:r w:rsidR="00EC5C38">
              <w:fldChar w:fldCharType="begin"/>
            </w:r>
            <w:r w:rsidR="00EC5C38">
              <w:instrText>PAGEREF _Toc847985753 \h</w:instrText>
            </w:r>
            <w:r w:rsidR="00EC5C38">
              <w:fldChar w:fldCharType="separate"/>
            </w:r>
            <w:r w:rsidRPr="43D9A79D">
              <w:rPr>
                <w:rStyle w:val="Hyperlink"/>
              </w:rPr>
              <w:t>2</w:t>
            </w:r>
            <w:r w:rsidR="00EC5C38">
              <w:fldChar w:fldCharType="end"/>
            </w:r>
          </w:hyperlink>
        </w:p>
        <w:p w14:paraId="6E24AED0" w14:textId="7777319F" w:rsidR="00EC5C38" w:rsidRDefault="43D9A79D" w:rsidP="43D9A79D">
          <w:pPr>
            <w:pStyle w:val="TOC2"/>
            <w:tabs>
              <w:tab w:val="right" w:leader="dot" w:pos="9060"/>
            </w:tabs>
            <w:rPr>
              <w:rStyle w:val="Hyperlink"/>
              <w:noProof/>
              <w:kern w:val="2"/>
              <w:lang w:eastAsia="en-AU"/>
              <w14:ligatures w14:val="standardContextual"/>
            </w:rPr>
          </w:pPr>
          <w:hyperlink w:anchor="_Toc1663862914">
            <w:r w:rsidRPr="43D9A79D">
              <w:rPr>
                <w:rStyle w:val="Hyperlink"/>
              </w:rPr>
              <w:t>Introduction</w:t>
            </w:r>
            <w:r w:rsidR="00EC5C38">
              <w:tab/>
            </w:r>
            <w:r w:rsidR="00EC5C38">
              <w:fldChar w:fldCharType="begin"/>
            </w:r>
            <w:r w:rsidR="00EC5C38">
              <w:instrText>PAGEREF _Toc1663862914 \h</w:instrText>
            </w:r>
            <w:r w:rsidR="00EC5C38">
              <w:fldChar w:fldCharType="separate"/>
            </w:r>
            <w:r w:rsidRPr="43D9A79D">
              <w:rPr>
                <w:rStyle w:val="Hyperlink"/>
              </w:rPr>
              <w:t>3</w:t>
            </w:r>
            <w:r w:rsidR="00EC5C38">
              <w:fldChar w:fldCharType="end"/>
            </w:r>
          </w:hyperlink>
        </w:p>
        <w:p w14:paraId="1053539B" w14:textId="5A3EE9CD" w:rsidR="00EC5C38" w:rsidRDefault="43D9A79D" w:rsidP="43D9A79D">
          <w:pPr>
            <w:pStyle w:val="TOC3"/>
            <w:tabs>
              <w:tab w:val="right" w:leader="dot" w:pos="9060"/>
            </w:tabs>
            <w:rPr>
              <w:rStyle w:val="Hyperlink"/>
              <w:noProof/>
              <w:kern w:val="2"/>
              <w:lang w:eastAsia="en-AU"/>
              <w14:ligatures w14:val="standardContextual"/>
            </w:rPr>
          </w:pPr>
          <w:hyperlink w:anchor="_Toc1816949838">
            <w:r w:rsidRPr="43D9A79D">
              <w:rPr>
                <w:rStyle w:val="Hyperlink"/>
              </w:rPr>
              <w:t>Purpose</w:t>
            </w:r>
            <w:r w:rsidR="00EC5C38">
              <w:tab/>
            </w:r>
            <w:r w:rsidR="00EC5C38">
              <w:fldChar w:fldCharType="begin"/>
            </w:r>
            <w:r w:rsidR="00EC5C38">
              <w:instrText>PAGEREF _Toc1816949838 \h</w:instrText>
            </w:r>
            <w:r w:rsidR="00EC5C38">
              <w:fldChar w:fldCharType="separate"/>
            </w:r>
            <w:r w:rsidRPr="43D9A79D">
              <w:rPr>
                <w:rStyle w:val="Hyperlink"/>
              </w:rPr>
              <w:t>3</w:t>
            </w:r>
            <w:r w:rsidR="00EC5C38">
              <w:fldChar w:fldCharType="end"/>
            </w:r>
          </w:hyperlink>
        </w:p>
        <w:p w14:paraId="67BB2677" w14:textId="7D006988" w:rsidR="00EC5C38" w:rsidRDefault="43D9A79D" w:rsidP="43D9A79D">
          <w:pPr>
            <w:pStyle w:val="TOC3"/>
            <w:tabs>
              <w:tab w:val="right" w:leader="dot" w:pos="9060"/>
            </w:tabs>
            <w:rPr>
              <w:rStyle w:val="Hyperlink"/>
              <w:noProof/>
              <w:kern w:val="2"/>
              <w:lang w:eastAsia="en-AU"/>
              <w14:ligatures w14:val="standardContextual"/>
            </w:rPr>
          </w:pPr>
          <w:hyperlink w:anchor="_Toc1015654709">
            <w:r w:rsidRPr="43D9A79D">
              <w:rPr>
                <w:rStyle w:val="Hyperlink"/>
              </w:rPr>
              <w:t>Consultation period</w:t>
            </w:r>
            <w:r w:rsidR="00EC5C38">
              <w:tab/>
            </w:r>
            <w:r w:rsidR="00EC5C38">
              <w:fldChar w:fldCharType="begin"/>
            </w:r>
            <w:r w:rsidR="00EC5C38">
              <w:instrText>PAGEREF _Toc1015654709 \h</w:instrText>
            </w:r>
            <w:r w:rsidR="00EC5C38">
              <w:fldChar w:fldCharType="separate"/>
            </w:r>
            <w:r w:rsidRPr="43D9A79D">
              <w:rPr>
                <w:rStyle w:val="Hyperlink"/>
              </w:rPr>
              <w:t>3</w:t>
            </w:r>
            <w:r w:rsidR="00EC5C38">
              <w:fldChar w:fldCharType="end"/>
            </w:r>
          </w:hyperlink>
        </w:p>
        <w:p w14:paraId="11BF962C" w14:textId="2968667F" w:rsidR="00EC5C38" w:rsidRDefault="43D9A79D" w:rsidP="43D9A79D">
          <w:pPr>
            <w:pStyle w:val="TOC3"/>
            <w:tabs>
              <w:tab w:val="right" w:leader="dot" w:pos="9060"/>
            </w:tabs>
            <w:rPr>
              <w:rStyle w:val="Hyperlink"/>
              <w:noProof/>
              <w:kern w:val="2"/>
              <w:lang w:eastAsia="en-AU"/>
              <w14:ligatures w14:val="standardContextual"/>
            </w:rPr>
          </w:pPr>
          <w:hyperlink w:anchor="_Toc727455138">
            <w:r w:rsidRPr="43D9A79D">
              <w:rPr>
                <w:rStyle w:val="Hyperlink"/>
              </w:rPr>
              <w:t>Consultation link</w:t>
            </w:r>
            <w:r w:rsidR="00EC5C38">
              <w:tab/>
            </w:r>
            <w:r w:rsidR="00EC5C38">
              <w:fldChar w:fldCharType="begin"/>
            </w:r>
            <w:r w:rsidR="00EC5C38">
              <w:instrText>PAGEREF _Toc727455138 \h</w:instrText>
            </w:r>
            <w:r w:rsidR="00EC5C38">
              <w:fldChar w:fldCharType="separate"/>
            </w:r>
            <w:r w:rsidRPr="43D9A79D">
              <w:rPr>
                <w:rStyle w:val="Hyperlink"/>
              </w:rPr>
              <w:t>3</w:t>
            </w:r>
            <w:r w:rsidR="00EC5C38">
              <w:fldChar w:fldCharType="end"/>
            </w:r>
          </w:hyperlink>
        </w:p>
        <w:p w14:paraId="7DF0E1E2" w14:textId="2F33D7FF" w:rsidR="00EC5C38" w:rsidRDefault="43D9A79D" w:rsidP="43D9A79D">
          <w:pPr>
            <w:pStyle w:val="TOC3"/>
            <w:tabs>
              <w:tab w:val="right" w:leader="dot" w:pos="9060"/>
            </w:tabs>
            <w:rPr>
              <w:rStyle w:val="Hyperlink"/>
              <w:noProof/>
              <w:kern w:val="2"/>
              <w:lang w:eastAsia="en-AU"/>
              <w14:ligatures w14:val="standardContextual"/>
            </w:rPr>
          </w:pPr>
          <w:hyperlink w:anchor="_Toc503052893">
            <w:r w:rsidRPr="43D9A79D">
              <w:rPr>
                <w:rStyle w:val="Hyperlink"/>
              </w:rPr>
              <w:t>Background</w:t>
            </w:r>
            <w:r w:rsidR="00EC5C38">
              <w:tab/>
            </w:r>
            <w:r w:rsidR="00EC5C38">
              <w:fldChar w:fldCharType="begin"/>
            </w:r>
            <w:r w:rsidR="00EC5C38">
              <w:instrText>PAGEREF _Toc503052893 \h</w:instrText>
            </w:r>
            <w:r w:rsidR="00EC5C38">
              <w:fldChar w:fldCharType="separate"/>
            </w:r>
            <w:r w:rsidRPr="43D9A79D">
              <w:rPr>
                <w:rStyle w:val="Hyperlink"/>
              </w:rPr>
              <w:t>3</w:t>
            </w:r>
            <w:r w:rsidR="00EC5C38">
              <w:fldChar w:fldCharType="end"/>
            </w:r>
          </w:hyperlink>
        </w:p>
        <w:p w14:paraId="1D169B62" w14:textId="1C8D918B" w:rsidR="00EC5C38" w:rsidRDefault="43D9A79D" w:rsidP="43D9A79D">
          <w:pPr>
            <w:pStyle w:val="TOC3"/>
            <w:tabs>
              <w:tab w:val="right" w:leader="dot" w:pos="9060"/>
            </w:tabs>
            <w:rPr>
              <w:rStyle w:val="Hyperlink"/>
              <w:noProof/>
              <w:kern w:val="2"/>
              <w:lang w:eastAsia="en-AU"/>
              <w14:ligatures w14:val="standardContextual"/>
            </w:rPr>
          </w:pPr>
          <w:hyperlink w:anchor="_Toc1699537613">
            <w:r w:rsidRPr="43D9A79D">
              <w:rPr>
                <w:rStyle w:val="Hyperlink"/>
              </w:rPr>
              <w:t>Accessible materials</w:t>
            </w:r>
            <w:r w:rsidR="00EC5C38">
              <w:tab/>
            </w:r>
            <w:r w:rsidR="00EC5C38">
              <w:fldChar w:fldCharType="begin"/>
            </w:r>
            <w:r w:rsidR="00EC5C38">
              <w:instrText>PAGEREF _Toc1699537613 \h</w:instrText>
            </w:r>
            <w:r w:rsidR="00EC5C38">
              <w:fldChar w:fldCharType="separate"/>
            </w:r>
            <w:r w:rsidRPr="43D9A79D">
              <w:rPr>
                <w:rStyle w:val="Hyperlink"/>
              </w:rPr>
              <w:t>3</w:t>
            </w:r>
            <w:r w:rsidR="00EC5C38">
              <w:fldChar w:fldCharType="end"/>
            </w:r>
          </w:hyperlink>
        </w:p>
        <w:p w14:paraId="0753B0E2" w14:textId="0FD269D8" w:rsidR="00EC5C38" w:rsidRDefault="43D9A79D" w:rsidP="43D9A79D">
          <w:pPr>
            <w:pStyle w:val="TOC3"/>
            <w:tabs>
              <w:tab w:val="right" w:leader="dot" w:pos="9060"/>
            </w:tabs>
            <w:rPr>
              <w:rStyle w:val="Hyperlink"/>
              <w:noProof/>
              <w:kern w:val="2"/>
              <w:lang w:eastAsia="en-AU"/>
              <w14:ligatures w14:val="standardContextual"/>
            </w:rPr>
          </w:pPr>
          <w:hyperlink w:anchor="_Toc931889787">
            <w:r w:rsidRPr="43D9A79D">
              <w:rPr>
                <w:rStyle w:val="Hyperlink"/>
              </w:rPr>
              <w:t>Products</w:t>
            </w:r>
            <w:r w:rsidR="00EC5C38">
              <w:tab/>
            </w:r>
            <w:r w:rsidR="00EC5C38">
              <w:fldChar w:fldCharType="begin"/>
            </w:r>
            <w:r w:rsidR="00EC5C38">
              <w:instrText>PAGEREF _Toc931889787 \h</w:instrText>
            </w:r>
            <w:r w:rsidR="00EC5C38">
              <w:fldChar w:fldCharType="separate"/>
            </w:r>
            <w:r w:rsidRPr="43D9A79D">
              <w:rPr>
                <w:rStyle w:val="Hyperlink"/>
              </w:rPr>
              <w:t>3</w:t>
            </w:r>
            <w:r w:rsidR="00EC5C38">
              <w:fldChar w:fldCharType="end"/>
            </w:r>
          </w:hyperlink>
        </w:p>
        <w:p w14:paraId="30B57D02" w14:textId="0669901F" w:rsidR="00EC5C38" w:rsidRDefault="43D9A79D" w:rsidP="43D9A79D">
          <w:pPr>
            <w:pStyle w:val="TOC2"/>
            <w:tabs>
              <w:tab w:val="right" w:leader="dot" w:pos="9060"/>
            </w:tabs>
            <w:rPr>
              <w:rStyle w:val="Hyperlink"/>
              <w:noProof/>
              <w:kern w:val="2"/>
              <w:lang w:eastAsia="en-AU"/>
              <w14:ligatures w14:val="standardContextual"/>
            </w:rPr>
          </w:pPr>
          <w:hyperlink w:anchor="_Toc1120702075">
            <w:r w:rsidRPr="43D9A79D">
              <w:rPr>
                <w:rStyle w:val="Hyperlink"/>
              </w:rPr>
              <w:t>Email text</w:t>
            </w:r>
            <w:r w:rsidR="00EC5C38">
              <w:tab/>
            </w:r>
            <w:r w:rsidR="00EC5C38">
              <w:fldChar w:fldCharType="begin"/>
            </w:r>
            <w:r w:rsidR="00EC5C38">
              <w:instrText>PAGEREF _Toc1120702075 \h</w:instrText>
            </w:r>
            <w:r w:rsidR="00EC5C38">
              <w:fldChar w:fldCharType="separate"/>
            </w:r>
            <w:r w:rsidRPr="43D9A79D">
              <w:rPr>
                <w:rStyle w:val="Hyperlink"/>
              </w:rPr>
              <w:t>4</w:t>
            </w:r>
            <w:r w:rsidR="00EC5C38">
              <w:fldChar w:fldCharType="end"/>
            </w:r>
          </w:hyperlink>
        </w:p>
        <w:p w14:paraId="3D898454" w14:textId="31C30FAC" w:rsidR="00EC5C38" w:rsidRDefault="43D9A79D" w:rsidP="43D9A79D">
          <w:pPr>
            <w:pStyle w:val="TOC2"/>
            <w:tabs>
              <w:tab w:val="right" w:leader="dot" w:pos="9060"/>
            </w:tabs>
            <w:rPr>
              <w:rStyle w:val="Hyperlink"/>
              <w:noProof/>
              <w:kern w:val="2"/>
              <w:lang w:eastAsia="en-AU"/>
              <w14:ligatures w14:val="standardContextual"/>
            </w:rPr>
          </w:pPr>
          <w:hyperlink w:anchor="_Toc107641645">
            <w:r w:rsidRPr="43D9A79D">
              <w:rPr>
                <w:rStyle w:val="Hyperlink"/>
              </w:rPr>
              <w:t>Social media posts</w:t>
            </w:r>
            <w:r w:rsidR="00EC5C38">
              <w:tab/>
            </w:r>
            <w:r w:rsidR="00EC5C38">
              <w:fldChar w:fldCharType="begin"/>
            </w:r>
            <w:r w:rsidR="00EC5C38">
              <w:instrText>PAGEREF _Toc107641645 \h</w:instrText>
            </w:r>
            <w:r w:rsidR="00EC5C38">
              <w:fldChar w:fldCharType="separate"/>
            </w:r>
            <w:r w:rsidRPr="43D9A79D">
              <w:rPr>
                <w:rStyle w:val="Hyperlink"/>
              </w:rPr>
              <w:t>5</w:t>
            </w:r>
            <w:r w:rsidR="00EC5C38">
              <w:fldChar w:fldCharType="end"/>
            </w:r>
          </w:hyperlink>
        </w:p>
        <w:p w14:paraId="5FA652BF" w14:textId="7FD40272" w:rsidR="00EC5C38" w:rsidRDefault="43D9A79D" w:rsidP="43D9A79D">
          <w:pPr>
            <w:pStyle w:val="TOC2"/>
            <w:tabs>
              <w:tab w:val="right" w:leader="dot" w:pos="9060"/>
            </w:tabs>
            <w:rPr>
              <w:rStyle w:val="Hyperlink"/>
              <w:noProof/>
              <w:kern w:val="2"/>
              <w:lang w:eastAsia="en-AU"/>
              <w14:ligatures w14:val="standardContextual"/>
            </w:rPr>
          </w:pPr>
          <w:hyperlink w:anchor="_Toc1443546117">
            <w:r w:rsidRPr="43D9A79D">
              <w:rPr>
                <w:rStyle w:val="Hyperlink"/>
              </w:rPr>
              <w:t>Web article or newsletter text</w:t>
            </w:r>
            <w:r w:rsidR="00EC5C38">
              <w:tab/>
            </w:r>
            <w:r w:rsidR="00EC5C38">
              <w:fldChar w:fldCharType="begin"/>
            </w:r>
            <w:r w:rsidR="00EC5C38">
              <w:instrText>PAGEREF _Toc1443546117 \h</w:instrText>
            </w:r>
            <w:r w:rsidR="00EC5C38">
              <w:fldChar w:fldCharType="separate"/>
            </w:r>
            <w:r w:rsidRPr="43D9A79D">
              <w:rPr>
                <w:rStyle w:val="Hyperlink"/>
              </w:rPr>
              <w:t>6</w:t>
            </w:r>
            <w:r w:rsidR="00EC5C38">
              <w:fldChar w:fldCharType="end"/>
            </w:r>
          </w:hyperlink>
        </w:p>
        <w:p w14:paraId="0AC14720" w14:textId="2EE06A3F" w:rsidR="00EC5C38" w:rsidRDefault="43D9A79D" w:rsidP="43D9A79D">
          <w:pPr>
            <w:pStyle w:val="TOC2"/>
            <w:tabs>
              <w:tab w:val="right" w:leader="dot" w:pos="9060"/>
            </w:tabs>
            <w:rPr>
              <w:rStyle w:val="Hyperlink"/>
              <w:noProof/>
              <w:kern w:val="2"/>
              <w:lang w:eastAsia="en-AU"/>
              <w14:ligatures w14:val="standardContextual"/>
            </w:rPr>
          </w:pPr>
          <w:hyperlink w:anchor="_Toc1234270986">
            <w:r w:rsidRPr="43D9A79D">
              <w:rPr>
                <w:rStyle w:val="Hyperlink"/>
              </w:rPr>
              <w:t>Key messages</w:t>
            </w:r>
            <w:r w:rsidR="00EC5C38">
              <w:tab/>
            </w:r>
            <w:r w:rsidR="00EC5C38">
              <w:fldChar w:fldCharType="begin"/>
            </w:r>
            <w:r w:rsidR="00EC5C38">
              <w:instrText>PAGEREF _Toc1234270986 \h</w:instrText>
            </w:r>
            <w:r w:rsidR="00EC5C38">
              <w:fldChar w:fldCharType="separate"/>
            </w:r>
            <w:r w:rsidRPr="43D9A79D">
              <w:rPr>
                <w:rStyle w:val="Hyperlink"/>
              </w:rPr>
              <w:t>7</w:t>
            </w:r>
            <w:r w:rsidR="00EC5C38">
              <w:fldChar w:fldCharType="end"/>
            </w:r>
          </w:hyperlink>
        </w:p>
        <w:p w14:paraId="33D25305" w14:textId="4A404640" w:rsidR="00EC5C38" w:rsidRDefault="43D9A79D" w:rsidP="43D9A79D">
          <w:pPr>
            <w:pStyle w:val="TOC2"/>
            <w:tabs>
              <w:tab w:val="right" w:leader="dot" w:pos="9060"/>
            </w:tabs>
            <w:rPr>
              <w:rStyle w:val="Hyperlink"/>
              <w:noProof/>
              <w:kern w:val="2"/>
              <w:lang w:eastAsia="en-AU"/>
              <w14:ligatures w14:val="standardContextual"/>
            </w:rPr>
          </w:pPr>
          <w:hyperlink w:anchor="_Toc927817359">
            <w:r w:rsidRPr="43D9A79D">
              <w:rPr>
                <w:rStyle w:val="Hyperlink"/>
              </w:rPr>
              <w:t>Contact</w:t>
            </w:r>
            <w:r w:rsidR="00EC5C38">
              <w:tab/>
            </w:r>
            <w:r w:rsidR="00EC5C38">
              <w:fldChar w:fldCharType="begin"/>
            </w:r>
            <w:r w:rsidR="00EC5C38">
              <w:instrText>PAGEREF _Toc927817359 \h</w:instrText>
            </w:r>
            <w:r w:rsidR="00EC5C38">
              <w:fldChar w:fldCharType="separate"/>
            </w:r>
            <w:r w:rsidRPr="43D9A79D">
              <w:rPr>
                <w:rStyle w:val="Hyperlink"/>
              </w:rPr>
              <w:t>8</w:t>
            </w:r>
            <w:r w:rsidR="00EC5C38">
              <w:fldChar w:fldCharType="end"/>
            </w:r>
          </w:hyperlink>
          <w:r w:rsidR="00EC5C38">
            <w:fldChar w:fldCharType="end"/>
          </w:r>
        </w:p>
      </w:sdtContent>
    </w:sdt>
    <w:p w14:paraId="18B84673" w14:textId="26C7A9BB" w:rsidR="00D40EEC" w:rsidRDefault="00D40EEC"/>
    <w:p w14:paraId="7582E715" w14:textId="77777777" w:rsidR="00BB23FD" w:rsidRDefault="00BB23FD">
      <w:pPr>
        <w:spacing w:before="0" w:after="0" w:line="240" w:lineRule="auto"/>
      </w:pPr>
      <w:r>
        <w:br w:type="page"/>
      </w:r>
    </w:p>
    <w:p w14:paraId="749AF215" w14:textId="6DD3F137" w:rsidR="00CA4BE3" w:rsidRDefault="004E2D46" w:rsidP="00C247A6">
      <w:pPr>
        <w:pStyle w:val="Heading1"/>
      </w:pPr>
      <w:bookmarkStart w:id="1" w:name="_Toc847985753"/>
      <w:r>
        <w:lastRenderedPageBreak/>
        <w:t xml:space="preserve">NDIS </w:t>
      </w:r>
      <w:r w:rsidR="009D6D40">
        <w:t>New Frame</w:t>
      </w:r>
      <w:r w:rsidR="002A2CE7">
        <w:t xml:space="preserve">work Planning </w:t>
      </w:r>
      <w:r>
        <w:t>consultation</w:t>
      </w:r>
      <w:bookmarkEnd w:id="1"/>
    </w:p>
    <w:p w14:paraId="4FF9075C" w14:textId="04092C37" w:rsidR="004E2D46" w:rsidRPr="004E2D46" w:rsidRDefault="004E2D46" w:rsidP="00C247A6">
      <w:pPr>
        <w:pStyle w:val="Heading2"/>
      </w:pPr>
      <w:bookmarkStart w:id="2" w:name="_Toc1663862914"/>
      <w:r>
        <w:t>Introduction</w:t>
      </w:r>
      <w:bookmarkEnd w:id="2"/>
    </w:p>
    <w:p w14:paraId="2EF0E945" w14:textId="6B31D18F" w:rsidR="00623DE8" w:rsidRDefault="009259F0" w:rsidP="00C247A6">
      <w:pPr>
        <w:pStyle w:val="Heading3"/>
      </w:pPr>
      <w:bookmarkStart w:id="3" w:name="_Toc1816949838"/>
      <w:r>
        <w:t>Purpose</w:t>
      </w:r>
      <w:bookmarkEnd w:id="3"/>
      <w:r>
        <w:t xml:space="preserve"> </w:t>
      </w:r>
    </w:p>
    <w:p w14:paraId="57DBFD8F" w14:textId="611BF1CC" w:rsidR="009259F0" w:rsidRDefault="38B5EF79" w:rsidP="00934368">
      <w:r w:rsidRPr="6FCBB84B">
        <w:rPr>
          <w:lang w:val="en-US"/>
        </w:rPr>
        <w:t xml:space="preserve">This </w:t>
      </w:r>
      <w:r w:rsidR="30AA1EA6" w:rsidRPr="6FCBB84B">
        <w:rPr>
          <w:lang w:val="en-US"/>
        </w:rPr>
        <w:t>promotional</w:t>
      </w:r>
      <w:r w:rsidRPr="6FCBB84B">
        <w:rPr>
          <w:lang w:val="en-US"/>
        </w:rPr>
        <w:t xml:space="preserve"> kit includes suggested content for email, web and social media channels to help you share the consultation with your networks. </w:t>
      </w:r>
      <w:r>
        <w:t>We invite you to share this content on your social media channels, website, newsletters and intranet</w:t>
      </w:r>
      <w:r w:rsidR="0013179A">
        <w:t>.</w:t>
      </w:r>
    </w:p>
    <w:p w14:paraId="35526B11" w14:textId="7005F67C" w:rsidR="009259F0" w:rsidRDefault="00623DE8" w:rsidP="00C247A6">
      <w:pPr>
        <w:pStyle w:val="Heading3"/>
      </w:pPr>
      <w:bookmarkStart w:id="4" w:name="_Toc1015654709"/>
      <w:r>
        <w:t>Consultation period</w:t>
      </w:r>
      <w:bookmarkEnd w:id="4"/>
    </w:p>
    <w:p w14:paraId="0B9AA8C2" w14:textId="0EA8294A" w:rsidR="00623DE8" w:rsidRDefault="3BD74046" w:rsidP="00934368">
      <w:r w:rsidRPr="00CB1568">
        <w:t>2</w:t>
      </w:r>
      <w:r w:rsidR="00DD53ED">
        <w:t>3</w:t>
      </w:r>
      <w:r w:rsidR="53DEB217" w:rsidRPr="00CB1568">
        <w:t xml:space="preserve"> </w:t>
      </w:r>
      <w:r w:rsidR="7F90FC21" w:rsidRPr="00CB1568">
        <w:t>January</w:t>
      </w:r>
      <w:r w:rsidR="5768491F" w:rsidRPr="00CB1568">
        <w:t xml:space="preserve"> 202</w:t>
      </w:r>
      <w:r w:rsidR="7F90FC21" w:rsidRPr="00CB1568">
        <w:t>6</w:t>
      </w:r>
      <w:r w:rsidR="5768491F" w:rsidRPr="00CB1568">
        <w:t xml:space="preserve"> – </w:t>
      </w:r>
      <w:r w:rsidR="7492173C" w:rsidRPr="00CB1568">
        <w:t>6</w:t>
      </w:r>
      <w:r w:rsidR="53DEB217" w:rsidRPr="00CB1568">
        <w:t xml:space="preserve"> </w:t>
      </w:r>
      <w:r w:rsidR="55A9039B" w:rsidRPr="00CB1568">
        <w:t>March</w:t>
      </w:r>
      <w:r w:rsidR="53DEB217" w:rsidRPr="00CB1568">
        <w:t xml:space="preserve"> 2026</w:t>
      </w:r>
      <w:r w:rsidR="5768491F" w:rsidRPr="00CB1568">
        <w:t>.</w:t>
      </w:r>
      <w:r w:rsidR="5768491F">
        <w:t xml:space="preserve"> </w:t>
      </w:r>
    </w:p>
    <w:p w14:paraId="6A638BB9" w14:textId="18876622" w:rsidR="00623DE8" w:rsidRDefault="00623DE8" w:rsidP="00C247A6">
      <w:pPr>
        <w:pStyle w:val="Heading3"/>
      </w:pPr>
      <w:bookmarkStart w:id="5" w:name="_Toc727455138"/>
      <w:r>
        <w:t>Consultation link</w:t>
      </w:r>
      <w:bookmarkEnd w:id="5"/>
    </w:p>
    <w:bookmarkStart w:id="6" w:name="_Toc503052893"/>
    <w:p w14:paraId="3CD4703B" w14:textId="77777777" w:rsidR="00362E33" w:rsidRDefault="00362E33" w:rsidP="00C247A6">
      <w:pPr>
        <w:pStyle w:val="Heading3"/>
        <w:rPr>
          <w:rFonts w:cs="Times New Roman"/>
          <w:b w:val="0"/>
          <w:bCs w:val="0"/>
          <w:color w:val="000000" w:themeColor="text1"/>
          <w:sz w:val="22"/>
          <w:szCs w:val="24"/>
        </w:rPr>
      </w:pPr>
      <w:r>
        <w:rPr>
          <w:rFonts w:cs="Times New Roman"/>
          <w:b w:val="0"/>
          <w:bCs w:val="0"/>
          <w:color w:val="000000" w:themeColor="text1"/>
          <w:sz w:val="22"/>
          <w:szCs w:val="24"/>
        </w:rPr>
        <w:fldChar w:fldCharType="begin"/>
      </w:r>
      <w:r>
        <w:rPr>
          <w:rFonts w:cs="Times New Roman"/>
          <w:b w:val="0"/>
          <w:bCs w:val="0"/>
          <w:color w:val="000000" w:themeColor="text1"/>
          <w:sz w:val="22"/>
          <w:szCs w:val="24"/>
        </w:rPr>
        <w:instrText>HYPERLINK "</w:instrText>
      </w:r>
      <w:r w:rsidRPr="00362E33">
        <w:rPr>
          <w:rFonts w:cs="Times New Roman"/>
          <w:b w:val="0"/>
          <w:bCs w:val="0"/>
          <w:color w:val="000000" w:themeColor="text1"/>
          <w:sz w:val="22"/>
          <w:szCs w:val="24"/>
        </w:rPr>
        <w:instrText>https://consultations.health.gov.au/ndis/nfp-public-consultation</w:instrText>
      </w:r>
      <w:r>
        <w:rPr>
          <w:rFonts w:cs="Times New Roman"/>
          <w:b w:val="0"/>
          <w:bCs w:val="0"/>
          <w:color w:val="000000" w:themeColor="text1"/>
          <w:sz w:val="22"/>
          <w:szCs w:val="24"/>
        </w:rPr>
        <w:instrText>"</w:instrText>
      </w:r>
      <w:r>
        <w:rPr>
          <w:rFonts w:cs="Times New Roman"/>
          <w:b w:val="0"/>
          <w:bCs w:val="0"/>
          <w:color w:val="000000" w:themeColor="text1"/>
          <w:sz w:val="22"/>
          <w:szCs w:val="24"/>
        </w:rPr>
      </w:r>
      <w:r>
        <w:rPr>
          <w:rFonts w:cs="Times New Roman"/>
          <w:b w:val="0"/>
          <w:bCs w:val="0"/>
          <w:color w:val="000000" w:themeColor="text1"/>
          <w:sz w:val="22"/>
          <w:szCs w:val="24"/>
        </w:rPr>
        <w:fldChar w:fldCharType="separate"/>
      </w:r>
      <w:r w:rsidRPr="001023C4">
        <w:rPr>
          <w:rStyle w:val="Hyperlink"/>
          <w:rFonts w:cs="Times New Roman"/>
          <w:b w:val="0"/>
          <w:bCs w:val="0"/>
          <w:sz w:val="22"/>
          <w:szCs w:val="24"/>
        </w:rPr>
        <w:t>https://consultations.health.gov.au/ndis/nfp-public-consultation</w:t>
      </w:r>
      <w:r>
        <w:rPr>
          <w:rFonts w:cs="Times New Roman"/>
          <w:b w:val="0"/>
          <w:bCs w:val="0"/>
          <w:color w:val="000000" w:themeColor="text1"/>
          <w:sz w:val="22"/>
          <w:szCs w:val="24"/>
        </w:rPr>
        <w:fldChar w:fldCharType="end"/>
      </w:r>
      <w:r>
        <w:rPr>
          <w:rFonts w:cs="Times New Roman"/>
          <w:b w:val="0"/>
          <w:bCs w:val="0"/>
          <w:color w:val="000000" w:themeColor="text1"/>
          <w:sz w:val="22"/>
          <w:szCs w:val="24"/>
        </w:rPr>
        <w:t xml:space="preserve"> </w:t>
      </w:r>
    </w:p>
    <w:p w14:paraId="5E6EA3D7" w14:textId="3A8C8B9A" w:rsidR="000F652A" w:rsidRDefault="000F652A" w:rsidP="00C247A6">
      <w:pPr>
        <w:pStyle w:val="Heading3"/>
        <w:rPr>
          <w:lang w:val="en-US"/>
        </w:rPr>
      </w:pPr>
      <w:r w:rsidRPr="43D9A79D">
        <w:rPr>
          <w:lang w:val="en-US"/>
        </w:rPr>
        <w:t>Background</w:t>
      </w:r>
      <w:bookmarkEnd w:id="6"/>
    </w:p>
    <w:p w14:paraId="1F360736" w14:textId="3459CF6E" w:rsidR="001673D7" w:rsidRDefault="001673D7" w:rsidP="4618C6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4618C6FD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The Australian Government is improving the NDIS to make it </w:t>
      </w:r>
      <w:r w:rsidR="004D788D" w:rsidRPr="004D788D">
        <w:rPr>
          <w:rFonts w:ascii="Arial" w:eastAsiaTheme="majorEastAsia" w:hAnsi="Arial" w:cs="Arial"/>
          <w:sz w:val="22"/>
          <w:szCs w:val="22"/>
        </w:rPr>
        <w:t>fairer, more</w:t>
      </w:r>
      <w:r w:rsidR="004D788D" w:rsidRPr="004D788D">
        <w:rPr>
          <w:rFonts w:ascii="Arial" w:hAnsi="Arial" w:cs="Arial"/>
          <w:sz w:val="22"/>
          <w:szCs w:val="22"/>
        </w:rPr>
        <w:t xml:space="preserve"> </w:t>
      </w:r>
      <w:r w:rsidR="004D788D" w:rsidRPr="004D788D">
        <w:rPr>
          <w:rFonts w:ascii="Arial" w:eastAsiaTheme="majorEastAsia" w:hAnsi="Arial" w:cs="Arial"/>
          <w:sz w:val="22"/>
          <w:szCs w:val="22"/>
        </w:rPr>
        <w:t>transparent, sustainable and person-centred</w:t>
      </w:r>
      <w:r w:rsidR="004D788D" w:rsidRPr="004D788D">
        <w:rPr>
          <w:rFonts w:ascii="Arial" w:hAnsi="Arial" w:cs="Arial"/>
          <w:sz w:val="22"/>
          <w:szCs w:val="22"/>
          <w:lang w:val="en-US"/>
        </w:rPr>
        <w:t>.</w:t>
      </w:r>
      <w:r w:rsidR="004D788D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4618C6FD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These changes follow feedback from the disability community and the </w:t>
      </w:r>
      <w:hyperlink r:id="rId14">
        <w:r w:rsidRPr="4618C6FD">
          <w:rPr>
            <w:rStyle w:val="normaltextrun"/>
            <w:rFonts w:ascii="Arial" w:eastAsiaTheme="majorEastAsia" w:hAnsi="Arial" w:cs="Arial"/>
            <w:color w:val="0000FF"/>
            <w:sz w:val="22"/>
            <w:szCs w:val="22"/>
            <w:u w:val="single"/>
          </w:rPr>
          <w:t>NDIS Review</w:t>
        </w:r>
      </w:hyperlink>
      <w:r w:rsidRPr="4618C6F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. </w:t>
      </w:r>
    </w:p>
    <w:p w14:paraId="6333035F" w14:textId="7A37B149" w:rsidR="008B63ED" w:rsidRDefault="008B63ED" w:rsidP="008B63ED">
      <w:pPr>
        <w:pStyle w:val="paragraph"/>
        <w:spacing w:before="0" w:after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4618C6FD">
        <w:rPr>
          <w:rStyle w:val="eop"/>
          <w:rFonts w:ascii="Arial" w:hAnsi="Arial" w:cs="Arial"/>
          <w:color w:val="000000" w:themeColor="text1"/>
          <w:sz w:val="22"/>
          <w:szCs w:val="22"/>
        </w:rPr>
        <w:t>In 2024, the Australian Parliament made changes to the NDIS Act. Th</w:t>
      </w:r>
      <w:r w:rsidR="00EE65A9" w:rsidRPr="4618C6FD">
        <w:rPr>
          <w:rStyle w:val="eop"/>
          <w:rFonts w:ascii="Arial" w:hAnsi="Arial" w:cs="Arial"/>
          <w:color w:val="000000" w:themeColor="text1"/>
          <w:sz w:val="22"/>
          <w:szCs w:val="22"/>
        </w:rPr>
        <w:t>e Act</w:t>
      </w:r>
      <w:r w:rsidRPr="4618C6FD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 sets the direction for how </w:t>
      </w:r>
      <w:r w:rsidR="006761FE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improvements to the </w:t>
      </w:r>
      <w:r w:rsidRPr="4618C6FD">
        <w:rPr>
          <w:rStyle w:val="eop"/>
          <w:rFonts w:ascii="Arial" w:hAnsi="Arial" w:cs="Arial"/>
          <w:color w:val="000000" w:themeColor="text1"/>
          <w:sz w:val="22"/>
          <w:szCs w:val="22"/>
        </w:rPr>
        <w:t>NDIS</w:t>
      </w:r>
      <w:r w:rsidR="006761FE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 will be made</w:t>
      </w:r>
      <w:r w:rsidRPr="4618C6FD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, including a </w:t>
      </w:r>
      <w:r w:rsidR="001673D7" w:rsidRPr="4618C6FD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new way of planning. </w:t>
      </w:r>
    </w:p>
    <w:p w14:paraId="7101CCEF" w14:textId="7CFEF0D6" w:rsidR="001673D7" w:rsidRDefault="008B63ED" w:rsidP="008B63ED">
      <w:pPr>
        <w:pStyle w:val="paragraph"/>
        <w:spacing w:before="0" w:after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4618C6FD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New framework planning will </w:t>
      </w:r>
      <w:r w:rsidR="001673D7" w:rsidRPr="4618C6FD">
        <w:rPr>
          <w:rStyle w:val="eop"/>
          <w:rFonts w:ascii="Arial" w:hAnsi="Arial" w:cs="Arial"/>
          <w:color w:val="000000" w:themeColor="text1"/>
          <w:sz w:val="22"/>
          <w:szCs w:val="22"/>
        </w:rPr>
        <w:t>focus on a person’s individual needs, not functional impairments, and help set fairer and more consistent budgets.</w:t>
      </w:r>
    </w:p>
    <w:p w14:paraId="701FE148" w14:textId="42AF1E15" w:rsidR="00F634F0" w:rsidRDefault="00F634F0" w:rsidP="008B63ED">
      <w:pPr>
        <w:pStyle w:val="paragraph"/>
        <w:spacing w:before="0" w:after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1C4EB5D3">
        <w:rPr>
          <w:rStyle w:val="eop"/>
          <w:rFonts w:ascii="Arial" w:hAnsi="Arial" w:cs="Arial"/>
          <w:color w:val="000000" w:themeColor="text1"/>
          <w:sz w:val="22"/>
          <w:szCs w:val="22"/>
        </w:rPr>
        <w:t>It is expected to start from mid</w:t>
      </w:r>
      <w:r w:rsidRPr="1C4EB5D3">
        <w:rPr>
          <w:rStyle w:val="eop"/>
          <w:rFonts w:ascii="Cambria Math" w:hAnsi="Cambria Math" w:cs="Cambria Math"/>
          <w:color w:val="000000" w:themeColor="text1"/>
          <w:sz w:val="22"/>
          <w:szCs w:val="22"/>
        </w:rPr>
        <w:t>‑</w:t>
      </w:r>
      <w:r w:rsidRPr="1C4EB5D3">
        <w:rPr>
          <w:rStyle w:val="eop"/>
          <w:rFonts w:ascii="Arial" w:hAnsi="Arial" w:cs="Arial"/>
          <w:color w:val="000000" w:themeColor="text1"/>
          <w:sz w:val="22"/>
          <w:szCs w:val="22"/>
        </w:rPr>
        <w:t>2026 and roll out gradually.</w:t>
      </w:r>
      <w:r w:rsidR="00EE434B">
        <w:t xml:space="preserve"> </w:t>
      </w:r>
      <w:r w:rsidR="00EE434B" w:rsidRPr="1C4EB5D3">
        <w:rPr>
          <w:rStyle w:val="eop"/>
          <w:rFonts w:ascii="Arial" w:hAnsi="Arial" w:cs="Arial"/>
          <w:color w:val="000000" w:themeColor="text1"/>
          <w:sz w:val="22"/>
          <w:szCs w:val="22"/>
        </w:rPr>
        <w:t>It will be a phased introduction so many participants will not experience any change for some time.</w:t>
      </w:r>
    </w:p>
    <w:p w14:paraId="7C52C9E3" w14:textId="3135B05C" w:rsidR="00461DAA" w:rsidRDefault="005D1E33" w:rsidP="005D1E33">
      <w:pPr>
        <w:pStyle w:val="paragraph"/>
        <w:spacing w:before="0" w:after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1C4EB5D3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The disability sector </w:t>
      </w:r>
      <w:r w:rsidR="00461DAA" w:rsidRPr="1C4EB5D3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was consulted on rules for new framework planning </w:t>
      </w:r>
      <w:r w:rsidR="00B96B78" w:rsidRPr="1C4EB5D3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in </w:t>
      </w:r>
      <w:r w:rsidR="00461DAA" w:rsidRPr="1C4EB5D3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2025. We are now inviting NDIS participants and the disability community to have their say. </w:t>
      </w:r>
    </w:p>
    <w:p w14:paraId="66709D75" w14:textId="2902ABE4" w:rsidR="002A401C" w:rsidRPr="002A401C" w:rsidRDefault="002A401C" w:rsidP="4618C6FD">
      <w:pPr>
        <w:pStyle w:val="Heading3"/>
        <w:spacing w:before="0" w:after="0"/>
        <w:rPr>
          <w:lang w:val="en-US"/>
        </w:rPr>
      </w:pPr>
      <w:bookmarkStart w:id="7" w:name="_Toc1699537613"/>
      <w:r w:rsidRPr="4618C6FD">
        <w:rPr>
          <w:lang w:val="en-US"/>
        </w:rPr>
        <w:t>Accessible materials</w:t>
      </w:r>
      <w:bookmarkEnd w:id="7"/>
    </w:p>
    <w:p w14:paraId="311A3191" w14:textId="0D713C2F" w:rsidR="002A401C" w:rsidRPr="002254B2" w:rsidRDefault="00E134E8" w:rsidP="002A401C">
      <w:pPr>
        <w:rPr>
          <w:lang w:val="en-US"/>
        </w:rPr>
      </w:pPr>
      <w:r>
        <w:t xml:space="preserve">We have developed </w:t>
      </w:r>
      <w:r w:rsidR="002A401C">
        <w:t xml:space="preserve">Easy Read and Auslan materials to support the consultation. They are available on the </w:t>
      </w:r>
      <w:hyperlink r:id="rId15" w:history="1">
        <w:r w:rsidR="002A401C" w:rsidRPr="00362E33">
          <w:rPr>
            <w:rStyle w:val="Hyperlink"/>
          </w:rPr>
          <w:t>Consultation Hub page</w:t>
        </w:r>
      </w:hyperlink>
      <w:r w:rsidR="00333BCF" w:rsidRPr="00362E33">
        <w:t>.</w:t>
      </w:r>
      <w:r w:rsidR="00333BCF">
        <w:t xml:space="preserve"> </w:t>
      </w:r>
    </w:p>
    <w:p w14:paraId="54EC5D2B" w14:textId="77777777" w:rsidR="002A401C" w:rsidRPr="002A401C" w:rsidRDefault="002A401C" w:rsidP="00C247A6">
      <w:pPr>
        <w:pStyle w:val="Heading3"/>
        <w:rPr>
          <w:lang w:val="en-US"/>
        </w:rPr>
      </w:pPr>
      <w:bookmarkStart w:id="8" w:name="_Toc931889787"/>
      <w:r w:rsidRPr="43D9A79D">
        <w:rPr>
          <w:lang w:val="en-US"/>
        </w:rPr>
        <w:t>Products</w:t>
      </w:r>
      <w:bookmarkEnd w:id="8"/>
    </w:p>
    <w:p w14:paraId="60F393DB" w14:textId="77217A02" w:rsidR="002A401C" w:rsidRPr="002A401C" w:rsidRDefault="002A401C" w:rsidP="002A401C">
      <w:r>
        <w:t>A range of promotional products are available for use to help promote the consultation for the Committee</w:t>
      </w:r>
      <w:r w:rsidR="003813E1">
        <w:t xml:space="preserve"> including:</w:t>
      </w:r>
      <w:r>
        <w:t xml:space="preserve"> </w:t>
      </w:r>
    </w:p>
    <w:p w14:paraId="629B3C0F" w14:textId="471A632F" w:rsidR="002A401C" w:rsidRPr="002A401C" w:rsidRDefault="00CF46A5" w:rsidP="002A401C">
      <w:pPr>
        <w:numPr>
          <w:ilvl w:val="0"/>
          <w:numId w:val="28"/>
        </w:numPr>
      </w:pPr>
      <w:r>
        <w:t>email</w:t>
      </w:r>
      <w:r w:rsidR="002A401C" w:rsidRPr="002A401C">
        <w:t xml:space="preserve"> </w:t>
      </w:r>
      <w:r w:rsidR="00571EE4">
        <w:t>text</w:t>
      </w:r>
    </w:p>
    <w:p w14:paraId="785C03B5" w14:textId="3BCB0BCF" w:rsidR="002A401C" w:rsidRPr="002A401C" w:rsidRDefault="002A401C" w:rsidP="002A401C">
      <w:pPr>
        <w:numPr>
          <w:ilvl w:val="0"/>
          <w:numId w:val="28"/>
        </w:numPr>
      </w:pPr>
      <w:r w:rsidRPr="002A401C">
        <w:t xml:space="preserve">social media tiles and content </w:t>
      </w:r>
    </w:p>
    <w:p w14:paraId="08882384" w14:textId="72E393AB" w:rsidR="002A401C" w:rsidRPr="002A401C" w:rsidRDefault="00BB6789" w:rsidP="002A401C">
      <w:pPr>
        <w:numPr>
          <w:ilvl w:val="0"/>
          <w:numId w:val="28"/>
        </w:numPr>
      </w:pPr>
      <w:r>
        <w:t>web</w:t>
      </w:r>
      <w:r w:rsidR="00CF46A5">
        <w:t xml:space="preserve"> </w:t>
      </w:r>
      <w:r w:rsidR="002A401C">
        <w:t>article</w:t>
      </w:r>
      <w:r w:rsidR="00CF46A5">
        <w:t xml:space="preserve"> or newsletter text</w:t>
      </w:r>
    </w:p>
    <w:p w14:paraId="5D72C615" w14:textId="156398B3" w:rsidR="000F652A" w:rsidRPr="00B25326" w:rsidRDefault="00BB6789" w:rsidP="4618C6FD">
      <w:pPr>
        <w:spacing w:before="0" w:after="0" w:line="240" w:lineRule="auto"/>
        <w:rPr>
          <w:lang w:val="en-US"/>
        </w:rPr>
      </w:pPr>
      <w:r w:rsidRPr="4618C6FD">
        <w:rPr>
          <w:lang w:val="en-US"/>
        </w:rPr>
        <w:br w:type="page"/>
      </w:r>
      <w:bookmarkStart w:id="9" w:name="_Toc1120702075"/>
      <w:r w:rsidRPr="4618C6FD">
        <w:rPr>
          <w:lang w:val="en-US"/>
        </w:rPr>
        <w:lastRenderedPageBreak/>
        <w:t>E</w:t>
      </w:r>
      <w:r w:rsidR="00422574" w:rsidRPr="4618C6FD">
        <w:rPr>
          <w:lang w:val="en-US"/>
        </w:rPr>
        <w:t>mail</w:t>
      </w:r>
      <w:r w:rsidR="007D6658" w:rsidRPr="4618C6FD">
        <w:rPr>
          <w:lang w:val="en-US"/>
        </w:rPr>
        <w:t xml:space="preserve"> </w:t>
      </w:r>
      <w:r w:rsidR="00571EE4" w:rsidRPr="4618C6FD">
        <w:rPr>
          <w:lang w:val="en-US"/>
        </w:rPr>
        <w:t>text</w:t>
      </w:r>
      <w:bookmarkEnd w:id="9"/>
    </w:p>
    <w:p w14:paraId="64527129" w14:textId="7838E5F3" w:rsidR="00E76C2D" w:rsidRDefault="00E76C2D" w:rsidP="00E76C2D">
      <w:r w:rsidRPr="00E64046">
        <w:rPr>
          <w:b/>
          <w:bCs/>
          <w:lang w:val="en-US"/>
        </w:rPr>
        <w:t>Subject line:</w:t>
      </w:r>
      <w:r w:rsidRPr="00E64046">
        <w:rPr>
          <w:lang w:val="en-US"/>
        </w:rPr>
        <w:t xml:space="preserve"> </w:t>
      </w:r>
      <w:r w:rsidR="00E64046" w:rsidRPr="00E64046">
        <w:t>Share Your Thoughts on NDIS New Framework Plannin</w:t>
      </w:r>
      <w:r w:rsidR="004D284E">
        <w:t xml:space="preserve">g </w:t>
      </w:r>
    </w:p>
    <w:p w14:paraId="116C1C5E" w14:textId="77777777" w:rsidR="004D284E" w:rsidRPr="00E64046" w:rsidRDefault="004D284E" w:rsidP="00E76C2D"/>
    <w:p w14:paraId="49CC1A58" w14:textId="4F8AE28C" w:rsidR="00E76C2D" w:rsidRPr="007539E1" w:rsidRDefault="00E76C2D" w:rsidP="00E76C2D">
      <w:pPr>
        <w:rPr>
          <w:lang w:val="en-US"/>
        </w:rPr>
      </w:pPr>
      <w:r w:rsidRPr="007539E1">
        <w:rPr>
          <w:b/>
          <w:bCs/>
          <w:lang w:val="en-US"/>
        </w:rPr>
        <w:t xml:space="preserve">Body: </w:t>
      </w:r>
    </w:p>
    <w:p w14:paraId="719BA81D" w14:textId="77D52ADB" w:rsidR="00DD0969" w:rsidRDefault="007539E1" w:rsidP="007539E1">
      <w:r w:rsidRPr="007539E1">
        <w:t xml:space="preserve">The Australian Government is making changes to the NDIS to improve the experience for participants and ensure the scheme is </w:t>
      </w:r>
      <w:r w:rsidR="00555392" w:rsidRPr="004D788D">
        <w:rPr>
          <w:rFonts w:eastAsiaTheme="majorEastAsia" w:cs="Arial"/>
          <w:szCs w:val="22"/>
        </w:rPr>
        <w:t>fairer, more</w:t>
      </w:r>
      <w:r w:rsidR="00555392" w:rsidRPr="004D788D">
        <w:rPr>
          <w:rFonts w:cs="Arial"/>
          <w:szCs w:val="22"/>
        </w:rPr>
        <w:t xml:space="preserve"> </w:t>
      </w:r>
      <w:r w:rsidR="00555392" w:rsidRPr="004D788D">
        <w:rPr>
          <w:rFonts w:eastAsiaTheme="majorEastAsia" w:cs="Arial"/>
          <w:szCs w:val="22"/>
        </w:rPr>
        <w:t>transparent, sustainable and person-centred</w:t>
      </w:r>
      <w:r w:rsidRPr="007539E1">
        <w:t>.</w:t>
      </w:r>
    </w:p>
    <w:p w14:paraId="54E61F55" w14:textId="39A3B2EA" w:rsidR="00DD0969" w:rsidRPr="00DD0969" w:rsidRDefault="00DD0969" w:rsidP="00DD0969">
      <w:r>
        <w:t>Work is underway to develop the rules for how new framework planning will work.  </w:t>
      </w:r>
    </w:p>
    <w:p w14:paraId="7AA53A51" w14:textId="01B4A6DB" w:rsidR="00DD0969" w:rsidRDefault="00DD0969" w:rsidP="007539E1">
      <w:r>
        <w:t>The rules for new framework planning will set out the process for creating NDIS plans. </w:t>
      </w:r>
      <w:r w:rsidR="00772DEB">
        <w:t>They</w:t>
      </w:r>
      <w:r w:rsidR="005432B6">
        <w:t>’re</w:t>
      </w:r>
      <w:r>
        <w:t xml:space="preserve"> proposing </w:t>
      </w:r>
      <w:r w:rsidR="00591859">
        <w:t xml:space="preserve">rules that will support </w:t>
      </w:r>
      <w:r>
        <w:t>a new 4-</w:t>
      </w:r>
      <w:r w:rsidR="004B17A8">
        <w:t>st</w:t>
      </w:r>
      <w:r w:rsidR="0098096F">
        <w:t>ep</w:t>
      </w:r>
      <w:r w:rsidR="004B17A8">
        <w:t xml:space="preserve"> </w:t>
      </w:r>
      <w:r>
        <w:t>process.  </w:t>
      </w:r>
    </w:p>
    <w:p w14:paraId="610DAEEC" w14:textId="42E9480F" w:rsidR="007560E6" w:rsidRPr="00263679" w:rsidRDefault="007560E6" w:rsidP="007560E6">
      <w:r>
        <w:t>New framework planning is expected to start from mid</w:t>
      </w:r>
      <w:r w:rsidRPr="1C4EB5D3">
        <w:rPr>
          <w:rFonts w:ascii="Cambria Math" w:hAnsi="Cambria Math" w:cs="Cambria Math"/>
        </w:rPr>
        <w:t>‑</w:t>
      </w:r>
      <w:r>
        <w:t>2026</w:t>
      </w:r>
      <w:r w:rsidR="00591859">
        <w:t>.</w:t>
      </w:r>
      <w:r>
        <w:t xml:space="preserve"> </w:t>
      </w:r>
      <w:r w:rsidR="00591859">
        <w:t>It will be a phased introduction so many participants will not experience any change for some time.</w:t>
      </w:r>
      <w:r>
        <w:t xml:space="preserve"> Importantly, new plans will continue to be approved by real people.</w:t>
      </w:r>
    </w:p>
    <w:p w14:paraId="4FC2729E" w14:textId="77777777" w:rsidR="004D284E" w:rsidRDefault="004D284E" w:rsidP="007539E1"/>
    <w:p w14:paraId="7B3EEC18" w14:textId="27DFD362" w:rsidR="00B57248" w:rsidRPr="007539E1" w:rsidRDefault="00B57248" w:rsidP="007539E1">
      <w:pPr>
        <w:rPr>
          <w:b/>
          <w:bCs/>
          <w:lang w:val="en-US"/>
        </w:rPr>
      </w:pPr>
      <w:r w:rsidRPr="00B57248">
        <w:rPr>
          <w:b/>
          <w:bCs/>
          <w:lang w:val="en-US"/>
        </w:rPr>
        <w:t>Consultation now open</w:t>
      </w:r>
      <w:r w:rsidRPr="00B57248">
        <w:rPr>
          <w:b/>
          <w:bCs/>
        </w:rPr>
        <w:t> </w:t>
      </w:r>
    </w:p>
    <w:p w14:paraId="6897BC63" w14:textId="3807E91C" w:rsidR="00B57248" w:rsidRDefault="007539E1" w:rsidP="007539E1">
      <w:r>
        <w:t>The Government is seeking feedback from NDIS participants and the disability community to mak</w:t>
      </w:r>
      <w:r w:rsidR="004D284E">
        <w:t>e</w:t>
      </w:r>
      <w:r>
        <w:t xml:space="preserve"> sure the</w:t>
      </w:r>
      <w:r w:rsidR="0009712E">
        <w:t>y</w:t>
      </w:r>
      <w:r w:rsidR="00B96B78">
        <w:t xml:space="preserve"> get the</w:t>
      </w:r>
      <w:r>
        <w:t xml:space="preserve"> rules right.</w:t>
      </w:r>
    </w:p>
    <w:p w14:paraId="1E37CE79" w14:textId="77777777" w:rsidR="004D284E" w:rsidRPr="007539E1" w:rsidRDefault="004D284E" w:rsidP="007539E1"/>
    <w:p w14:paraId="1F604C0B" w14:textId="77777777" w:rsidR="00E76C2D" w:rsidRPr="00CA16C3" w:rsidRDefault="00E76C2D" w:rsidP="00E76C2D">
      <w:pPr>
        <w:rPr>
          <w:b/>
          <w:bCs/>
          <w:lang w:val="en-US"/>
        </w:rPr>
      </w:pPr>
      <w:r w:rsidRPr="00CA16C3">
        <w:rPr>
          <w:b/>
          <w:bCs/>
          <w:lang w:val="en-US"/>
        </w:rPr>
        <w:t>How to get involved</w:t>
      </w:r>
      <w:r w:rsidRPr="00CA16C3">
        <w:rPr>
          <w:b/>
          <w:bCs/>
        </w:rPr>
        <w:t> </w:t>
      </w:r>
    </w:p>
    <w:p w14:paraId="7F3A5503" w14:textId="1E3436CF" w:rsidR="00E76C2D" w:rsidRPr="00CA16C3" w:rsidRDefault="00E76C2D" w:rsidP="00E76C2D">
      <w:pPr>
        <w:rPr>
          <w:lang w:val="en-US"/>
        </w:rPr>
      </w:pPr>
      <w:r w:rsidRPr="10DD8ABF">
        <w:rPr>
          <w:lang w:val="en-US"/>
        </w:rPr>
        <w:t xml:space="preserve">Provide your input by filling out a survey or making a submission by </w:t>
      </w:r>
      <w:r w:rsidR="12BFB7C6" w:rsidRPr="00CB1568">
        <w:rPr>
          <w:b/>
          <w:bCs/>
          <w:lang w:val="en-US"/>
        </w:rPr>
        <w:t>6</w:t>
      </w:r>
      <w:r w:rsidR="00480733" w:rsidRPr="00CB1568">
        <w:rPr>
          <w:b/>
          <w:bCs/>
          <w:lang w:val="en-US"/>
        </w:rPr>
        <w:t xml:space="preserve"> </w:t>
      </w:r>
      <w:r w:rsidR="00CA16C3" w:rsidRPr="00CB1568">
        <w:rPr>
          <w:b/>
          <w:bCs/>
          <w:lang w:val="en-US"/>
        </w:rPr>
        <w:t>March</w:t>
      </w:r>
      <w:r w:rsidR="00480733" w:rsidRPr="00CB1568">
        <w:rPr>
          <w:b/>
          <w:bCs/>
          <w:lang w:val="en-US"/>
        </w:rPr>
        <w:t xml:space="preserve"> 2026</w:t>
      </w:r>
      <w:r w:rsidRPr="00CB1568">
        <w:rPr>
          <w:lang w:val="en-US"/>
        </w:rPr>
        <w:t>. </w:t>
      </w:r>
      <w:r w:rsidRPr="00CB1568">
        <w:t> </w:t>
      </w:r>
    </w:p>
    <w:p w14:paraId="678D7E86" w14:textId="4EED039D" w:rsidR="005A6C5A" w:rsidRPr="00CA16C3" w:rsidRDefault="00B25326" w:rsidP="005A6C5A">
      <w:pPr>
        <w:rPr>
          <w:lang w:val="en-US"/>
        </w:rPr>
      </w:pPr>
      <w:r w:rsidRPr="00CA16C3">
        <w:rPr>
          <w:lang w:val="en-US"/>
        </w:rPr>
        <w:t>F</w:t>
      </w:r>
      <w:r w:rsidR="00E76C2D" w:rsidRPr="00CA16C3">
        <w:rPr>
          <w:lang w:val="en-US"/>
        </w:rPr>
        <w:t xml:space="preserve">or more information </w:t>
      </w:r>
      <w:r w:rsidR="00B96B78">
        <w:rPr>
          <w:lang w:val="en-US"/>
        </w:rPr>
        <w:t>about the consultation</w:t>
      </w:r>
      <w:r w:rsidRPr="00CA16C3">
        <w:rPr>
          <w:lang w:val="en-US"/>
        </w:rPr>
        <w:t>, visit</w:t>
      </w:r>
      <w:r w:rsidR="00333BCF" w:rsidRPr="00CA16C3">
        <w:rPr>
          <w:lang w:val="en-US"/>
        </w:rPr>
        <w:t xml:space="preserve"> the </w:t>
      </w:r>
      <w:hyperlink r:id="rId16" w:history="1">
        <w:r w:rsidR="00333BCF" w:rsidRPr="00741F2F">
          <w:rPr>
            <w:rStyle w:val="Hyperlink"/>
            <w:lang w:val="en-US"/>
          </w:rPr>
          <w:t>consultation page</w:t>
        </w:r>
      </w:hyperlink>
      <w:r w:rsidR="00CA16C3" w:rsidRPr="00741F2F">
        <w:rPr>
          <w:lang w:val="en-US"/>
        </w:rPr>
        <w:t>.</w:t>
      </w:r>
    </w:p>
    <w:p w14:paraId="3B266AB9" w14:textId="77777777" w:rsidR="00B96B78" w:rsidRPr="00B96B78" w:rsidRDefault="00B96B78" w:rsidP="00B96B78">
      <w:r>
        <w:t xml:space="preserve">To find out more information about new framework planning, visit the department’s website: </w:t>
      </w:r>
      <w:hyperlink r:id="rId17">
        <w:r w:rsidRPr="1C4EB5D3">
          <w:rPr>
            <w:rStyle w:val="Hyperlink"/>
          </w:rPr>
          <w:t>New framework planning | Australian Government Department of Health, Disability and Ageing</w:t>
        </w:r>
      </w:hyperlink>
      <w:r>
        <w:t>.</w:t>
      </w:r>
    </w:p>
    <w:p w14:paraId="7BDC6034" w14:textId="3A3BCC32" w:rsidR="00E76C2D" w:rsidRPr="00E76C2D" w:rsidRDefault="00E76C2D" w:rsidP="00E76C2D">
      <w:pPr>
        <w:rPr>
          <w:lang w:val="en-US"/>
        </w:rPr>
      </w:pPr>
      <w:r w:rsidRPr="00E76C2D">
        <w:t> </w:t>
      </w:r>
    </w:p>
    <w:p w14:paraId="4080F438" w14:textId="77777777" w:rsidR="00B25326" w:rsidRDefault="00B25326" w:rsidP="00934368"/>
    <w:p w14:paraId="31AB9BB8" w14:textId="77777777" w:rsidR="005724FF" w:rsidRDefault="005724FF">
      <w:pPr>
        <w:spacing w:before="0" w:after="0" w:line="240" w:lineRule="auto"/>
        <w:rPr>
          <w:rFonts w:cs="Arial"/>
          <w:b/>
          <w:bCs/>
          <w:color w:val="358189"/>
          <w:sz w:val="32"/>
          <w:szCs w:val="26"/>
          <w:lang w:val="en-US"/>
        </w:rPr>
      </w:pPr>
      <w:r>
        <w:rPr>
          <w:lang w:val="en-US"/>
        </w:rPr>
        <w:br w:type="page"/>
      </w:r>
    </w:p>
    <w:p w14:paraId="4B5C4198" w14:textId="32F78D41" w:rsidR="00C247A6" w:rsidRPr="00C247A6" w:rsidRDefault="00C82919" w:rsidP="00C247A6">
      <w:pPr>
        <w:pStyle w:val="Heading2"/>
        <w:rPr>
          <w:lang w:val="en-US"/>
        </w:rPr>
      </w:pPr>
      <w:bookmarkStart w:id="10" w:name="_Toc107641645"/>
      <w:r w:rsidRPr="43D9A79D">
        <w:rPr>
          <w:lang w:val="en-US"/>
        </w:rPr>
        <w:lastRenderedPageBreak/>
        <w:t>Social media posts</w:t>
      </w:r>
      <w:bookmarkEnd w:id="10"/>
    </w:p>
    <w:tbl>
      <w:tblPr>
        <w:tblStyle w:val="DepartmentofHealthtable"/>
        <w:tblW w:w="0" w:type="auto"/>
        <w:tblLook w:val="04A0" w:firstRow="1" w:lastRow="0" w:firstColumn="1" w:lastColumn="0" w:noHBand="0" w:noVBand="1"/>
        <w:tblDescription w:val="Add Alt Text describing the content of the table"/>
      </w:tblPr>
      <w:tblGrid>
        <w:gridCol w:w="1213"/>
        <w:gridCol w:w="4256"/>
        <w:gridCol w:w="1757"/>
        <w:gridCol w:w="1844"/>
      </w:tblGrid>
      <w:tr w:rsidR="00183205" w:rsidRPr="009040E9" w14:paraId="71399417" w14:textId="77777777" w:rsidTr="10DD8A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6F18EFE" w14:textId="77777777" w:rsidR="00183205" w:rsidRPr="009040E9" w:rsidRDefault="00183205">
            <w:pPr>
              <w:pStyle w:val="Tableheader0"/>
              <w:rPr>
                <w:rFonts w:eastAsia="Cambria"/>
                <w:lang w:val="en-US"/>
              </w:rPr>
            </w:pPr>
            <w:bookmarkStart w:id="11" w:name="_Toc209690153"/>
            <w:r>
              <w:rPr>
                <w:rFonts w:eastAsia="Cambria"/>
                <w:lang w:val="en-US"/>
              </w:rPr>
              <w:t>Date</w:t>
            </w:r>
          </w:p>
        </w:tc>
        <w:tc>
          <w:tcPr>
            <w:tcW w:w="3321" w:type="dxa"/>
          </w:tcPr>
          <w:p w14:paraId="7C0750D4" w14:textId="77777777" w:rsidR="00183205" w:rsidRPr="009040E9" w:rsidRDefault="00183205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lang w:val="en-US"/>
              </w:rPr>
            </w:pPr>
            <w:r>
              <w:rPr>
                <w:rFonts w:eastAsia="Cambria"/>
                <w:lang w:val="en-US"/>
              </w:rPr>
              <w:t>Text</w:t>
            </w:r>
          </w:p>
        </w:tc>
        <w:tc>
          <w:tcPr>
            <w:tcW w:w="2222" w:type="dxa"/>
          </w:tcPr>
          <w:p w14:paraId="3FB4DBD0" w14:textId="77777777" w:rsidR="00183205" w:rsidRPr="009040E9" w:rsidRDefault="00183205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lang w:val="en-US"/>
              </w:rPr>
            </w:pPr>
            <w:r>
              <w:rPr>
                <w:rFonts w:eastAsia="Cambria"/>
                <w:lang w:val="en-US"/>
              </w:rPr>
              <w:t>Alt text</w:t>
            </w:r>
          </w:p>
        </w:tc>
        <w:tc>
          <w:tcPr>
            <w:tcW w:w="2251" w:type="dxa"/>
          </w:tcPr>
          <w:p w14:paraId="18618BB6" w14:textId="77777777" w:rsidR="00183205" w:rsidRPr="009040E9" w:rsidRDefault="00183205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lang w:val="en-US"/>
              </w:rPr>
            </w:pPr>
            <w:r>
              <w:rPr>
                <w:rFonts w:eastAsia="Cambria"/>
                <w:lang w:val="en-US"/>
              </w:rPr>
              <w:t>Image</w:t>
            </w:r>
          </w:p>
        </w:tc>
      </w:tr>
      <w:tr w:rsidR="00183205" w:rsidRPr="009040E9" w14:paraId="427A464B" w14:textId="77777777" w:rsidTr="00A33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48F3216E" w14:textId="5A6A9FF5" w:rsidR="00183205" w:rsidRPr="00A332FE" w:rsidRDefault="6D742142">
            <w:pPr>
              <w:pStyle w:val="Tabletextleft"/>
            </w:pPr>
            <w:r w:rsidRPr="00A332FE">
              <w:t xml:space="preserve">From </w:t>
            </w:r>
            <w:r w:rsidR="00B34DBD" w:rsidRPr="00A332FE">
              <w:t>2</w:t>
            </w:r>
            <w:r w:rsidR="00E77C43" w:rsidRPr="00A332FE">
              <w:t>3</w:t>
            </w:r>
            <w:r w:rsidR="6F31FCAF" w:rsidRPr="00A332FE">
              <w:t xml:space="preserve"> January 2026</w:t>
            </w:r>
          </w:p>
        </w:tc>
        <w:tc>
          <w:tcPr>
            <w:tcW w:w="3321" w:type="dxa"/>
            <w:shd w:val="clear" w:color="auto" w:fill="auto"/>
          </w:tcPr>
          <w:p w14:paraId="465AD685" w14:textId="01C3798C" w:rsidR="00714137" w:rsidRPr="00A332FE" w:rsidRDefault="00533B6F" w:rsidP="00533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-US"/>
              </w:rPr>
            </w:pPr>
            <w:r w:rsidRPr="00A332FE">
              <w:rPr>
                <w:rFonts w:cs="Arial"/>
                <w:sz w:val="21"/>
                <w:szCs w:val="21"/>
                <w:lang w:val="en-US"/>
              </w:rPr>
              <w:t xml:space="preserve">The government </w:t>
            </w:r>
            <w:r w:rsidR="00233033" w:rsidRPr="00A332FE">
              <w:rPr>
                <w:rFonts w:cs="Arial"/>
                <w:sz w:val="21"/>
                <w:szCs w:val="21"/>
                <w:lang w:val="en-US"/>
              </w:rPr>
              <w:t>i</w:t>
            </w:r>
            <w:r w:rsidR="00233033" w:rsidRPr="00A332FE">
              <w:rPr>
                <w:sz w:val="21"/>
                <w:szCs w:val="21"/>
                <w:lang w:val="en-US"/>
              </w:rPr>
              <w:t>s</w:t>
            </w:r>
            <w:r w:rsidR="00714137" w:rsidRPr="00A332FE">
              <w:rPr>
                <w:sz w:val="21"/>
                <w:szCs w:val="21"/>
                <w:lang w:val="en-US"/>
              </w:rPr>
              <w:t xml:space="preserve"> working on</w:t>
            </w:r>
            <w:r w:rsidR="00F46E9B" w:rsidRPr="00A332FE">
              <w:rPr>
                <w:sz w:val="21"/>
                <w:szCs w:val="21"/>
                <w:lang w:val="en-US"/>
              </w:rPr>
              <w:t xml:space="preserve"> rules for NDIS New Framework planning. </w:t>
            </w:r>
          </w:p>
          <w:p w14:paraId="0CAA32CE" w14:textId="07EE8A54" w:rsidR="00980232" w:rsidRPr="00A332FE" w:rsidRDefault="00980232" w:rsidP="00533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-US"/>
              </w:rPr>
            </w:pPr>
            <w:r w:rsidRPr="00A332FE">
              <w:t>This will set out the process for creating NDIS plans. </w:t>
            </w:r>
          </w:p>
          <w:p w14:paraId="4A72D759" w14:textId="76E87285" w:rsidR="00533B6F" w:rsidRPr="00A332FE" w:rsidRDefault="00831E24" w:rsidP="4618C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A332FE">
              <w:rPr>
                <w:rFonts w:cs="Arial"/>
                <w:sz w:val="21"/>
                <w:szCs w:val="21"/>
              </w:rPr>
              <w:t>They</w:t>
            </w:r>
            <w:r w:rsidR="00533B6F" w:rsidRPr="00A332FE">
              <w:rPr>
                <w:rFonts w:cs="Arial"/>
                <w:sz w:val="21"/>
                <w:szCs w:val="21"/>
              </w:rPr>
              <w:t xml:space="preserve"> want to hear from NDIS participants and the disability community to make sure </w:t>
            </w:r>
            <w:r w:rsidRPr="00A332FE">
              <w:rPr>
                <w:rFonts w:cs="Arial"/>
                <w:sz w:val="21"/>
                <w:szCs w:val="21"/>
              </w:rPr>
              <w:t>they</w:t>
            </w:r>
            <w:r w:rsidR="00533B6F" w:rsidRPr="00A332FE">
              <w:rPr>
                <w:rFonts w:cs="Arial"/>
                <w:sz w:val="21"/>
                <w:szCs w:val="21"/>
              </w:rPr>
              <w:t xml:space="preserve"> get the rules right.  </w:t>
            </w:r>
          </w:p>
          <w:p w14:paraId="09F719B9" w14:textId="71808AE7" w:rsidR="00533B6F" w:rsidRPr="00A332FE" w:rsidRDefault="00533B6F" w:rsidP="00533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A332FE">
              <w:rPr>
                <w:rFonts w:ascii="Segoe UI Emoji" w:hAnsi="Segoe UI Emoji" w:cs="Segoe UI Emoji"/>
                <w:sz w:val="21"/>
                <w:szCs w:val="21"/>
              </w:rPr>
              <w:t>🗓️</w:t>
            </w:r>
            <w:r w:rsidRPr="00A332FE">
              <w:rPr>
                <w:rFonts w:cs="Arial"/>
                <w:sz w:val="21"/>
                <w:szCs w:val="21"/>
              </w:rPr>
              <w:t> Consultation closes 11:59 pm AEDT, </w:t>
            </w:r>
            <w:r w:rsidR="007671F6" w:rsidRPr="00A332FE">
              <w:rPr>
                <w:rFonts w:cs="Arial"/>
                <w:sz w:val="21"/>
                <w:szCs w:val="21"/>
              </w:rPr>
              <w:t>6</w:t>
            </w:r>
            <w:r w:rsidRPr="00A332FE">
              <w:rPr>
                <w:rFonts w:cs="Arial"/>
                <w:sz w:val="21"/>
                <w:szCs w:val="21"/>
              </w:rPr>
              <w:t> March 2026.  </w:t>
            </w:r>
          </w:p>
          <w:p w14:paraId="67A27D2D" w14:textId="41D62277" w:rsidR="00533B6F" w:rsidRPr="00A332FE" w:rsidRDefault="00533B6F" w:rsidP="00533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A332FE">
              <w:rPr>
                <w:rFonts w:cs="Arial"/>
                <w:sz w:val="21"/>
                <w:szCs w:val="21"/>
              </w:rPr>
              <w:t>For more information, including accessible materials, and to share your thoughts visit:</w:t>
            </w:r>
            <w:r w:rsidR="00741F2F" w:rsidRPr="00A332FE">
              <w:t xml:space="preserve"> </w:t>
            </w:r>
            <w:hyperlink r:id="rId18" w:history="1">
              <w:r w:rsidR="00741F2F" w:rsidRPr="00A332FE">
                <w:rPr>
                  <w:rStyle w:val="Hyperlink"/>
                  <w:rFonts w:cs="Arial"/>
                  <w:sz w:val="21"/>
                  <w:szCs w:val="21"/>
                </w:rPr>
                <w:t>https://consultations.health.gov.au/ndis/nfp-public-consultation</w:t>
              </w:r>
            </w:hyperlink>
            <w:r w:rsidR="00741F2F" w:rsidRPr="00A332FE">
              <w:rPr>
                <w:rFonts w:cs="Arial"/>
                <w:sz w:val="21"/>
                <w:szCs w:val="21"/>
              </w:rPr>
              <w:t xml:space="preserve"> </w:t>
            </w:r>
          </w:p>
          <w:p w14:paraId="2CC39F25" w14:textId="4EFAD16C" w:rsidR="00183205" w:rsidRPr="00A332FE" w:rsidRDefault="00183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222" w:type="dxa"/>
            <w:shd w:val="clear" w:color="auto" w:fill="auto"/>
          </w:tcPr>
          <w:p w14:paraId="67BD238F" w14:textId="2B84BEF5" w:rsidR="00183205" w:rsidRPr="00A332FE" w:rsidRDefault="11A426D9" w:rsidP="38FBDFCC">
            <w:pPr>
              <w:pStyle w:val="Tabletextrigh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A332FE">
              <w:rPr>
                <w:rFonts w:ascii="Calibri" w:eastAsia="Calibri" w:hAnsi="Calibri" w:cs="Calibri"/>
                <w:i/>
                <w:iCs/>
                <w:noProof/>
                <w:sz w:val="22"/>
                <w:szCs w:val="22"/>
                <w:lang w:val="en-US"/>
              </w:rPr>
              <w:t xml:space="preserve">Alt text: </w:t>
            </w:r>
            <w:r w:rsidR="00831E24" w:rsidRPr="00A332FE">
              <w:rPr>
                <w:rFonts w:ascii="Calibri" w:eastAsia="Calibri" w:hAnsi="Calibri" w:cs="Calibri"/>
                <w:noProof/>
                <w:sz w:val="22"/>
                <w:szCs w:val="22"/>
                <w:lang w:val="en-US"/>
              </w:rPr>
              <w:t>TBC</w:t>
            </w:r>
          </w:p>
        </w:tc>
        <w:tc>
          <w:tcPr>
            <w:tcW w:w="2251" w:type="dxa"/>
          </w:tcPr>
          <w:p w14:paraId="5E0A0BF9" w14:textId="2C580A9F" w:rsidR="00183205" w:rsidRPr="009040E9" w:rsidRDefault="00183205" w:rsidP="38FBDFCC">
            <w:pPr>
              <w:pStyle w:val="Tabletextrigh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183205" w:rsidRPr="009040E9" w14:paraId="632F7C51" w14:textId="77777777" w:rsidTr="00A332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67E7883B" w14:textId="7E316475" w:rsidR="00183205" w:rsidRPr="00A332FE" w:rsidRDefault="00506483">
            <w:pPr>
              <w:pStyle w:val="Tabletextleft"/>
            </w:pPr>
            <w:r w:rsidRPr="00A332FE">
              <w:t>From</w:t>
            </w:r>
            <w:r w:rsidR="008D64EF" w:rsidRPr="00A332FE">
              <w:t xml:space="preserve"> w/c</w:t>
            </w:r>
            <w:r w:rsidRPr="00A332FE">
              <w:t xml:space="preserve"> </w:t>
            </w:r>
            <w:r w:rsidR="008D64EF" w:rsidRPr="00A332FE">
              <w:t>23 February 2026</w:t>
            </w:r>
          </w:p>
        </w:tc>
        <w:tc>
          <w:tcPr>
            <w:tcW w:w="3321" w:type="dxa"/>
            <w:shd w:val="clear" w:color="auto" w:fill="auto"/>
          </w:tcPr>
          <w:p w14:paraId="7C8473BE" w14:textId="70090C8C" w:rsidR="005C3FEC" w:rsidRPr="00A332FE" w:rsidRDefault="005C3FEC" w:rsidP="005C3F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A332FE">
              <w:rPr>
                <w:rFonts w:cs="Arial"/>
                <w:sz w:val="21"/>
                <w:szCs w:val="21"/>
                <w:lang w:val="en-US"/>
              </w:rPr>
              <w:t>Consultation on NDIS New Framework Planning closing soon!</w:t>
            </w:r>
            <w:r w:rsidRPr="00A332FE">
              <w:rPr>
                <w:rFonts w:cs="Arial"/>
                <w:sz w:val="21"/>
                <w:szCs w:val="21"/>
              </w:rPr>
              <w:t> </w:t>
            </w:r>
          </w:p>
          <w:p w14:paraId="52916CD6" w14:textId="77777777" w:rsidR="00623BD8" w:rsidRPr="00A332FE" w:rsidRDefault="00623BD8" w:rsidP="00623B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1"/>
                <w:szCs w:val="21"/>
                <w:lang w:val="en-US"/>
              </w:rPr>
            </w:pPr>
            <w:r w:rsidRPr="00A332FE">
              <w:t>This will set out the process for creating NDIS plans. </w:t>
            </w:r>
          </w:p>
          <w:p w14:paraId="5659A7D9" w14:textId="15443BF5" w:rsidR="005C3FEC" w:rsidRPr="00A332FE" w:rsidRDefault="005519FF" w:rsidP="4618C6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A332FE">
              <w:rPr>
                <w:rFonts w:cs="Arial"/>
                <w:sz w:val="21"/>
                <w:szCs w:val="21"/>
              </w:rPr>
              <w:t>They</w:t>
            </w:r>
            <w:r w:rsidR="005C3FEC" w:rsidRPr="00A332FE">
              <w:rPr>
                <w:rFonts w:cs="Arial"/>
                <w:sz w:val="21"/>
                <w:szCs w:val="21"/>
              </w:rPr>
              <w:t xml:space="preserve"> want to hear from NDIS participants and the disability community to make sure </w:t>
            </w:r>
            <w:r w:rsidRPr="00A332FE">
              <w:rPr>
                <w:rFonts w:cs="Arial"/>
                <w:sz w:val="21"/>
                <w:szCs w:val="21"/>
              </w:rPr>
              <w:t>they</w:t>
            </w:r>
            <w:r w:rsidR="005C3FEC" w:rsidRPr="00A332FE">
              <w:rPr>
                <w:rFonts w:cs="Arial"/>
                <w:sz w:val="21"/>
                <w:szCs w:val="21"/>
              </w:rPr>
              <w:t xml:space="preserve"> get the rules right.  </w:t>
            </w:r>
          </w:p>
          <w:p w14:paraId="0DC5531C" w14:textId="03110015" w:rsidR="005C3FEC" w:rsidRPr="00A332FE" w:rsidRDefault="005C3FEC" w:rsidP="005C3F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A332FE">
              <w:rPr>
                <w:rFonts w:ascii="Segoe UI Emoji" w:hAnsi="Segoe UI Emoji" w:cs="Segoe UI Emoji"/>
                <w:sz w:val="21"/>
                <w:szCs w:val="21"/>
              </w:rPr>
              <w:t>🗓️</w:t>
            </w:r>
            <w:r w:rsidRPr="00A332FE">
              <w:rPr>
                <w:rFonts w:cs="Arial"/>
                <w:sz w:val="21"/>
                <w:szCs w:val="21"/>
              </w:rPr>
              <w:t> Consultation closes 11:59 pm AEDT, </w:t>
            </w:r>
            <w:r w:rsidR="007671F6" w:rsidRPr="00A332FE">
              <w:rPr>
                <w:rFonts w:cs="Arial"/>
                <w:sz w:val="21"/>
                <w:szCs w:val="21"/>
              </w:rPr>
              <w:t>6</w:t>
            </w:r>
            <w:r w:rsidRPr="00A332FE">
              <w:rPr>
                <w:rFonts w:cs="Arial"/>
                <w:sz w:val="21"/>
                <w:szCs w:val="21"/>
              </w:rPr>
              <w:t> March 2026.  </w:t>
            </w:r>
          </w:p>
          <w:p w14:paraId="3862293C" w14:textId="21C07B9A" w:rsidR="00506483" w:rsidRPr="00A332FE" w:rsidRDefault="005C3FEC" w:rsidP="005064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A332FE">
              <w:rPr>
                <w:rFonts w:cs="Arial"/>
                <w:sz w:val="21"/>
                <w:szCs w:val="21"/>
              </w:rPr>
              <w:t xml:space="preserve">For more information, including accessible materials, and to share your thoughts visit: </w:t>
            </w:r>
            <w:hyperlink r:id="rId19" w:history="1">
              <w:r w:rsidR="00741F2F" w:rsidRPr="00A332FE">
                <w:rPr>
                  <w:rStyle w:val="Hyperlink"/>
                  <w:rFonts w:cs="Arial"/>
                  <w:sz w:val="21"/>
                  <w:szCs w:val="21"/>
                </w:rPr>
                <w:t>https://consultations.health.gov.au/ndis/nfp-public-consultation</w:t>
              </w:r>
            </w:hyperlink>
            <w:r w:rsidR="00741F2F" w:rsidRPr="00A332FE">
              <w:rPr>
                <w:rFonts w:cs="Arial"/>
                <w:sz w:val="21"/>
                <w:szCs w:val="21"/>
              </w:rPr>
              <w:t xml:space="preserve"> </w:t>
            </w:r>
          </w:p>
          <w:p w14:paraId="00294C73" w14:textId="74EC8D13" w:rsidR="00183205" w:rsidRPr="00A332FE" w:rsidRDefault="00183205" w:rsidP="00FA2B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22" w:type="dxa"/>
            <w:shd w:val="clear" w:color="auto" w:fill="auto"/>
          </w:tcPr>
          <w:p w14:paraId="4B66796B" w14:textId="58FDC63F" w:rsidR="00183205" w:rsidRPr="00A332FE" w:rsidRDefault="00831E24" w:rsidP="3D476E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noProof/>
                <w:sz w:val="21"/>
                <w:szCs w:val="21"/>
              </w:rPr>
            </w:pPr>
            <w:r w:rsidRPr="00A332FE">
              <w:rPr>
                <w:rFonts w:ascii="Calibri" w:eastAsia="Calibri" w:hAnsi="Calibri" w:cs="Calibri"/>
                <w:i/>
                <w:iCs/>
                <w:noProof/>
                <w:szCs w:val="22"/>
                <w:lang w:val="en-US"/>
              </w:rPr>
              <w:t xml:space="preserve">Alt text: </w:t>
            </w:r>
            <w:r w:rsidRPr="00A332FE">
              <w:rPr>
                <w:rFonts w:ascii="Calibri" w:eastAsia="Calibri" w:hAnsi="Calibri" w:cs="Calibri"/>
                <w:noProof/>
                <w:szCs w:val="22"/>
                <w:lang w:val="en-US"/>
              </w:rPr>
              <w:t>TBC</w:t>
            </w:r>
            <w:r w:rsidRPr="00A332FE">
              <w:rPr>
                <w:rFonts w:cs="Calibri"/>
                <w:noProof/>
                <w:sz w:val="21"/>
                <w:szCs w:val="21"/>
              </w:rPr>
              <w:t xml:space="preserve"> </w:t>
            </w:r>
          </w:p>
        </w:tc>
        <w:tc>
          <w:tcPr>
            <w:tcW w:w="2251" w:type="dxa"/>
          </w:tcPr>
          <w:p w14:paraId="354CED11" w14:textId="2DDA5768" w:rsidR="00183205" w:rsidRPr="009040E9" w:rsidRDefault="00183205" w:rsidP="38FBDFCC">
            <w:pPr>
              <w:pStyle w:val="Tabletextright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noProof/>
                <w:szCs w:val="21"/>
              </w:rPr>
            </w:pPr>
          </w:p>
        </w:tc>
      </w:tr>
    </w:tbl>
    <w:p w14:paraId="2EA293BD" w14:textId="411BE4D7" w:rsidR="00CA4BE3" w:rsidRDefault="005724FF" w:rsidP="00135856">
      <w:pPr>
        <w:pStyle w:val="Heading2"/>
      </w:pPr>
      <w:bookmarkStart w:id="12" w:name="_Toc1443546117"/>
      <w:bookmarkEnd w:id="11"/>
      <w:r>
        <w:br w:type="page"/>
      </w:r>
      <w:r w:rsidR="00BB6789">
        <w:lastRenderedPageBreak/>
        <w:t>Web a</w:t>
      </w:r>
      <w:r w:rsidR="007D6658">
        <w:t>rticle</w:t>
      </w:r>
      <w:r w:rsidR="00CF46A5">
        <w:t xml:space="preserve"> or newsletter</w:t>
      </w:r>
      <w:r w:rsidR="007D6658">
        <w:t xml:space="preserve"> text</w:t>
      </w:r>
      <w:bookmarkEnd w:id="12"/>
      <w:r w:rsidR="007D6658">
        <w:t xml:space="preserve"> </w:t>
      </w:r>
    </w:p>
    <w:p w14:paraId="49165A76" w14:textId="77777777" w:rsidR="009C7DDC" w:rsidRDefault="009C7DDC" w:rsidP="009C7DDC">
      <w:pPr>
        <w:pStyle w:val="Heading3"/>
      </w:pPr>
    </w:p>
    <w:p w14:paraId="0813537A" w14:textId="0042F302" w:rsidR="005724FF" w:rsidRDefault="00BB0449">
      <w:pPr>
        <w:spacing w:before="0" w:after="0" w:line="240" w:lineRule="auto"/>
        <w:rPr>
          <w:b/>
          <w:bCs/>
        </w:rPr>
      </w:pPr>
      <w:r w:rsidRPr="00BB0449">
        <w:rPr>
          <w:b/>
          <w:bCs/>
        </w:rPr>
        <w:t xml:space="preserve">Share your thoughts on </w:t>
      </w:r>
      <w:r w:rsidR="00F02876" w:rsidRPr="00BB0449">
        <w:rPr>
          <w:b/>
          <w:bCs/>
        </w:rPr>
        <w:t>NDIS New Framework Planning</w:t>
      </w:r>
    </w:p>
    <w:p w14:paraId="46BA9A89" w14:textId="77777777" w:rsidR="00BB0449" w:rsidRDefault="00BB0449">
      <w:pPr>
        <w:spacing w:before="0" w:after="0" w:line="240" w:lineRule="auto"/>
        <w:rPr>
          <w:b/>
          <w:bCs/>
        </w:rPr>
      </w:pPr>
    </w:p>
    <w:p w14:paraId="029BBCE5" w14:textId="15E67AEF" w:rsidR="00C9342B" w:rsidRDefault="00C9342B" w:rsidP="00C9342B">
      <w:pPr>
        <w:spacing w:before="0" w:after="0" w:line="240" w:lineRule="auto"/>
        <w:rPr>
          <w:rFonts w:eastAsiaTheme="majorEastAsia"/>
        </w:rPr>
      </w:pPr>
      <w:r>
        <w:t>The government is making changes to the NDIS to improve the experience for participants</w:t>
      </w:r>
      <w:r w:rsidR="00116DF4">
        <w:t xml:space="preserve">. These changes </w:t>
      </w:r>
      <w:r w:rsidR="006A3043">
        <w:t>will help make</w:t>
      </w:r>
      <w:r>
        <w:t xml:space="preserve"> </w:t>
      </w:r>
      <w:r w:rsidR="006A3043">
        <w:t xml:space="preserve">the NDIS </w:t>
      </w:r>
      <w:r w:rsidR="00EC18F6" w:rsidRPr="004D788D">
        <w:rPr>
          <w:rFonts w:eastAsiaTheme="majorEastAsia" w:cs="Arial"/>
          <w:szCs w:val="22"/>
        </w:rPr>
        <w:t>fairer, more</w:t>
      </w:r>
      <w:r w:rsidR="00EC18F6" w:rsidRPr="004D788D">
        <w:rPr>
          <w:rFonts w:cs="Arial"/>
          <w:szCs w:val="22"/>
        </w:rPr>
        <w:t xml:space="preserve"> </w:t>
      </w:r>
      <w:r w:rsidR="00EC18F6" w:rsidRPr="004D788D">
        <w:rPr>
          <w:rFonts w:eastAsiaTheme="majorEastAsia" w:cs="Arial"/>
          <w:szCs w:val="22"/>
        </w:rPr>
        <w:t>transparent, sustainable and person-centred</w:t>
      </w:r>
      <w:r w:rsidR="00741F2F">
        <w:rPr>
          <w:rFonts w:eastAsiaTheme="majorEastAsia"/>
        </w:rPr>
        <w:t>.</w:t>
      </w:r>
    </w:p>
    <w:p w14:paraId="139988A2" w14:textId="77777777" w:rsidR="00741F2F" w:rsidRPr="00741F2F" w:rsidRDefault="00741F2F" w:rsidP="00C9342B">
      <w:pPr>
        <w:spacing w:before="0" w:after="0" w:line="240" w:lineRule="auto"/>
        <w:rPr>
          <w:rFonts w:eastAsiaTheme="majorEastAsia" w:cs="Arial"/>
          <w:szCs w:val="22"/>
        </w:rPr>
      </w:pPr>
    </w:p>
    <w:p w14:paraId="0F1F419F" w14:textId="177AC397" w:rsidR="00AB5106" w:rsidRDefault="00980232" w:rsidP="4618C6FD">
      <w:pPr>
        <w:spacing w:before="0" w:after="0" w:line="240" w:lineRule="auto"/>
      </w:pPr>
      <w:r>
        <w:t xml:space="preserve">This includes </w:t>
      </w:r>
      <w:r w:rsidR="00AB5106">
        <w:t>rules for new framework planning</w:t>
      </w:r>
      <w:r>
        <w:t>,</w:t>
      </w:r>
      <w:r w:rsidR="00AB5106">
        <w:t xml:space="preserve"> </w:t>
      </w:r>
      <w:r w:rsidR="005621C6">
        <w:t xml:space="preserve">which </w:t>
      </w:r>
      <w:r w:rsidR="00AB5106">
        <w:t xml:space="preserve">will set out the process for creating NDIS plans. They’re proposing </w:t>
      </w:r>
      <w:r w:rsidR="00A542E8">
        <w:t xml:space="preserve">rules that will support </w:t>
      </w:r>
      <w:r w:rsidR="00AB5106">
        <w:t>a new 4-</w:t>
      </w:r>
      <w:r w:rsidR="004B17A8">
        <w:t>st</w:t>
      </w:r>
      <w:r w:rsidR="0055336B">
        <w:t>ep</w:t>
      </w:r>
      <w:r w:rsidR="004B17A8">
        <w:t xml:space="preserve"> </w:t>
      </w:r>
      <w:r w:rsidR="00AB5106">
        <w:t>process.  </w:t>
      </w:r>
    </w:p>
    <w:p w14:paraId="2B2D4FF4" w14:textId="77777777" w:rsidR="00741F2F" w:rsidRDefault="00741F2F" w:rsidP="4618C6FD">
      <w:pPr>
        <w:spacing w:before="0" w:after="0" w:line="240" w:lineRule="auto"/>
      </w:pPr>
    </w:p>
    <w:p w14:paraId="590788E7" w14:textId="7439346C" w:rsidR="0015624C" w:rsidRDefault="005C79EA" w:rsidP="4618C6FD">
      <w:pPr>
        <w:spacing w:before="0" w:after="0" w:line="240" w:lineRule="auto"/>
      </w:pPr>
      <w:r>
        <w:t>The government is seeking f</w:t>
      </w:r>
      <w:r w:rsidR="00C9342B">
        <w:t xml:space="preserve">eedback from NDIS participants and the disability community </w:t>
      </w:r>
      <w:r w:rsidR="0015624C">
        <w:t xml:space="preserve">to make sure they get the rules right. </w:t>
      </w:r>
    </w:p>
    <w:p w14:paraId="77FEC924" w14:textId="77777777" w:rsidR="0015624C" w:rsidRDefault="0015624C" w:rsidP="00C9342B">
      <w:pPr>
        <w:spacing w:before="0" w:after="0" w:line="240" w:lineRule="auto"/>
      </w:pPr>
    </w:p>
    <w:p w14:paraId="3E12A3FE" w14:textId="15ADD983" w:rsidR="009652D6" w:rsidRPr="0063148F" w:rsidRDefault="009652D6" w:rsidP="00C9342B">
      <w:pPr>
        <w:spacing w:before="0" w:after="0" w:line="240" w:lineRule="auto"/>
        <w:rPr>
          <w:rFonts w:eastAsia="Tahoma" w:cs="Arial"/>
          <w:szCs w:val="22"/>
        </w:rPr>
      </w:pPr>
      <w:r w:rsidRPr="009652D6">
        <w:rPr>
          <w:rFonts w:eastAsia="Tahoma" w:cs="Arial"/>
          <w:szCs w:val="22"/>
        </w:rPr>
        <w:t xml:space="preserve">Find out more on the Department of Health </w:t>
      </w:r>
      <w:hyperlink r:id="rId20" w:history="1">
        <w:r w:rsidRPr="00741F2F">
          <w:rPr>
            <w:rStyle w:val="Hyperlink"/>
            <w:rFonts w:eastAsia="Tahoma" w:cs="Arial"/>
            <w:szCs w:val="22"/>
          </w:rPr>
          <w:t>consultation page</w:t>
        </w:r>
      </w:hyperlink>
      <w:r w:rsidRPr="00741F2F">
        <w:rPr>
          <w:rFonts w:eastAsia="Tahoma" w:cs="Arial"/>
          <w:szCs w:val="22"/>
        </w:rPr>
        <w:t>.</w:t>
      </w:r>
    </w:p>
    <w:p w14:paraId="7B37DBB1" w14:textId="6B47DFCD" w:rsidR="00A332FE" w:rsidRPr="00A332FE" w:rsidRDefault="0063148F" w:rsidP="00C247A6">
      <w:pPr>
        <w:pStyle w:val="Heading2"/>
        <w:rPr>
          <w:rFonts w:eastAsia="Tahoma"/>
          <w:iCs w:val="0"/>
          <w:color w:val="000000" w:themeColor="text1"/>
          <w:sz w:val="22"/>
          <w:szCs w:val="22"/>
        </w:rPr>
      </w:pPr>
      <w:r w:rsidRPr="00A332FE">
        <w:rPr>
          <w:rFonts w:eastAsia="Tahoma"/>
          <w:iCs w:val="0"/>
          <w:color w:val="000000" w:themeColor="text1"/>
          <w:sz w:val="22"/>
          <w:szCs w:val="22"/>
        </w:rPr>
        <w:t xml:space="preserve">Public consultation is now open until 11:59 pm AEDT on </w:t>
      </w:r>
      <w:r w:rsidR="002A74A9" w:rsidRPr="00A332FE">
        <w:rPr>
          <w:rFonts w:eastAsia="Tahoma"/>
          <w:iCs w:val="0"/>
          <w:color w:val="000000" w:themeColor="text1"/>
          <w:sz w:val="22"/>
          <w:szCs w:val="22"/>
        </w:rPr>
        <w:t>6</w:t>
      </w:r>
      <w:r w:rsidRPr="00A332FE">
        <w:rPr>
          <w:rFonts w:eastAsia="Tahoma"/>
          <w:iCs w:val="0"/>
          <w:color w:val="000000" w:themeColor="text1"/>
          <w:sz w:val="22"/>
          <w:szCs w:val="22"/>
        </w:rPr>
        <w:t xml:space="preserve"> March 2026. </w:t>
      </w:r>
      <w:bookmarkStart w:id="13" w:name="_Toc927817359"/>
    </w:p>
    <w:p w14:paraId="4095F4DA" w14:textId="0B55F22A" w:rsidR="0051242B" w:rsidRDefault="00850E44" w:rsidP="00C247A6">
      <w:pPr>
        <w:pStyle w:val="Heading2"/>
      </w:pPr>
      <w:r>
        <w:t>Contact</w:t>
      </w:r>
      <w:bookmarkEnd w:id="13"/>
    </w:p>
    <w:p w14:paraId="46C7B074" w14:textId="685FF6AB" w:rsidR="005724FF" w:rsidRPr="005724FF" w:rsidRDefault="0E0D3D81" w:rsidP="005724FF">
      <w:pPr>
        <w:rPr>
          <w:lang w:val="en-US"/>
        </w:rPr>
      </w:pPr>
      <w:r w:rsidRPr="6FCBB84B">
        <w:rPr>
          <w:lang w:val="en-US"/>
        </w:rPr>
        <w:t xml:space="preserve">If you have questions about this </w:t>
      </w:r>
      <w:r w:rsidR="3E5D30AA" w:rsidRPr="6FCBB84B">
        <w:rPr>
          <w:lang w:val="en-US"/>
        </w:rPr>
        <w:t>promotional</w:t>
      </w:r>
      <w:r w:rsidRPr="6FCBB84B">
        <w:rPr>
          <w:lang w:val="en-US"/>
        </w:rPr>
        <w:t xml:space="preserve"> kit, please contact </w:t>
      </w:r>
      <w:hyperlink r:id="rId21" w:history="1">
        <w:r w:rsidR="006266FA" w:rsidRPr="006266FA">
          <w:rPr>
            <w:rStyle w:val="Hyperlink"/>
          </w:rPr>
          <w:t>NDISConsultations@health.gov.au</w:t>
        </w:r>
      </w:hyperlink>
      <w:r w:rsidR="006266FA">
        <w:rPr>
          <w:lang w:val="en-US"/>
        </w:rPr>
        <w:t xml:space="preserve">. </w:t>
      </w:r>
    </w:p>
    <w:p w14:paraId="551941DB" w14:textId="77777777" w:rsidR="00850E44" w:rsidRPr="00850E44" w:rsidRDefault="00850E44" w:rsidP="00850E44"/>
    <w:sectPr w:rsidR="00850E44" w:rsidRPr="00850E44" w:rsidSect="00356003">
      <w:headerReference w:type="default" r:id="rId22"/>
      <w:footerReference w:type="default" r:id="rId23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144CD" w14:textId="77777777" w:rsidR="00EE7764" w:rsidRDefault="00EE7764" w:rsidP="00934368">
      <w:r>
        <w:separator/>
      </w:r>
    </w:p>
    <w:p w14:paraId="22193382" w14:textId="77777777" w:rsidR="00EE7764" w:rsidRDefault="00EE7764" w:rsidP="00934368"/>
  </w:endnote>
  <w:endnote w:type="continuationSeparator" w:id="0">
    <w:p w14:paraId="2B3BFF22" w14:textId="77777777" w:rsidR="00EE7764" w:rsidRDefault="00EE7764" w:rsidP="00934368">
      <w:r>
        <w:continuationSeparator/>
      </w:r>
    </w:p>
    <w:p w14:paraId="37B77845" w14:textId="77777777" w:rsidR="00EE7764" w:rsidRDefault="00EE7764" w:rsidP="00934368"/>
  </w:endnote>
  <w:endnote w:type="continuationNotice" w:id="1">
    <w:p w14:paraId="1C81338E" w14:textId="77777777" w:rsidR="00EE7764" w:rsidRDefault="00EE7764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FCBB84B" w14:paraId="48B8A736" w14:textId="77777777" w:rsidTr="6FCBB84B">
      <w:trPr>
        <w:trHeight w:val="300"/>
      </w:trPr>
      <w:tc>
        <w:tcPr>
          <w:tcW w:w="3020" w:type="dxa"/>
        </w:tcPr>
        <w:p w14:paraId="1A34F38D" w14:textId="4242C122" w:rsidR="6FCBB84B" w:rsidRDefault="6FCBB84B" w:rsidP="6FCBB84B">
          <w:pPr>
            <w:pStyle w:val="Header"/>
            <w:ind w:left="-115"/>
          </w:pPr>
        </w:p>
      </w:tc>
      <w:tc>
        <w:tcPr>
          <w:tcW w:w="3020" w:type="dxa"/>
        </w:tcPr>
        <w:p w14:paraId="1FBFE8F0" w14:textId="30B1A00A" w:rsidR="6FCBB84B" w:rsidRDefault="6FCBB84B" w:rsidP="6FCBB84B">
          <w:pPr>
            <w:pStyle w:val="Header"/>
            <w:jc w:val="center"/>
          </w:pPr>
        </w:p>
      </w:tc>
      <w:tc>
        <w:tcPr>
          <w:tcW w:w="3020" w:type="dxa"/>
        </w:tcPr>
        <w:p w14:paraId="4A637FA5" w14:textId="0886DBD6" w:rsidR="6FCBB84B" w:rsidRDefault="6FCBB84B" w:rsidP="6FCBB84B">
          <w:pPr>
            <w:pStyle w:val="Header"/>
            <w:ind w:right="-115"/>
            <w:jc w:val="right"/>
          </w:pPr>
        </w:p>
      </w:tc>
    </w:tr>
  </w:tbl>
  <w:p w14:paraId="3F62DA1E" w14:textId="1E06B131" w:rsidR="6FCBB84B" w:rsidRDefault="6FCBB84B" w:rsidP="6FCBB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143832"/>
      <w:docPartObj>
        <w:docPartGallery w:val="Page Numbers (Bottom of Page)"/>
        <w:docPartUnique/>
      </w:docPartObj>
    </w:sdtPr>
    <w:sdtContent>
      <w:p w14:paraId="0305AB9A" w14:textId="62C35A68" w:rsidR="00666AD4" w:rsidRDefault="00666AD4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1F92E0E" w14:textId="12268D76" w:rsidR="00751A23" w:rsidRPr="00751A23" w:rsidRDefault="00666AD4" w:rsidP="00666AD4">
    <w:pPr>
      <w:pStyle w:val="Footer"/>
      <w:jc w:val="left"/>
    </w:pPr>
    <w:r>
      <w:t>NDIS New Framework Planning consultation – promotional kit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AC1AC" w14:textId="77777777" w:rsidR="00EE7764" w:rsidRDefault="00EE7764" w:rsidP="00934368">
      <w:r>
        <w:separator/>
      </w:r>
    </w:p>
    <w:p w14:paraId="7CF48E44" w14:textId="77777777" w:rsidR="00EE7764" w:rsidRDefault="00EE7764" w:rsidP="00934368"/>
  </w:footnote>
  <w:footnote w:type="continuationSeparator" w:id="0">
    <w:p w14:paraId="7CF4B6DA" w14:textId="77777777" w:rsidR="00EE7764" w:rsidRDefault="00EE7764" w:rsidP="00934368">
      <w:r>
        <w:continuationSeparator/>
      </w:r>
    </w:p>
    <w:p w14:paraId="5317C6A0" w14:textId="77777777" w:rsidR="00EE7764" w:rsidRDefault="00EE7764" w:rsidP="00934368"/>
  </w:footnote>
  <w:footnote w:type="continuationNotice" w:id="1">
    <w:p w14:paraId="74246DBE" w14:textId="77777777" w:rsidR="00EE7764" w:rsidRDefault="00EE7764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FCBB84B" w14:paraId="0F1C3B7B" w14:textId="77777777" w:rsidTr="6FCBB84B">
      <w:trPr>
        <w:trHeight w:val="300"/>
      </w:trPr>
      <w:tc>
        <w:tcPr>
          <w:tcW w:w="3020" w:type="dxa"/>
        </w:tcPr>
        <w:p w14:paraId="09F06B6D" w14:textId="15FA8227" w:rsidR="6FCBB84B" w:rsidRDefault="6FCBB84B" w:rsidP="6FCBB84B">
          <w:pPr>
            <w:pStyle w:val="Header"/>
            <w:ind w:left="-115"/>
          </w:pPr>
        </w:p>
      </w:tc>
      <w:tc>
        <w:tcPr>
          <w:tcW w:w="3020" w:type="dxa"/>
        </w:tcPr>
        <w:p w14:paraId="251C2B14" w14:textId="5395299F" w:rsidR="6FCBB84B" w:rsidRDefault="6FCBB84B" w:rsidP="6FCBB84B">
          <w:pPr>
            <w:pStyle w:val="Header"/>
            <w:jc w:val="center"/>
          </w:pPr>
        </w:p>
      </w:tc>
      <w:tc>
        <w:tcPr>
          <w:tcW w:w="3020" w:type="dxa"/>
        </w:tcPr>
        <w:p w14:paraId="34C4DD28" w14:textId="45FB5905" w:rsidR="6FCBB84B" w:rsidRDefault="6FCBB84B" w:rsidP="6FCBB84B">
          <w:pPr>
            <w:pStyle w:val="Header"/>
            <w:ind w:right="-115"/>
            <w:jc w:val="right"/>
          </w:pPr>
        </w:p>
      </w:tc>
    </w:tr>
  </w:tbl>
  <w:p w14:paraId="042EDC5F" w14:textId="473AC85B" w:rsidR="6FCBB84B" w:rsidRDefault="6FCBB84B" w:rsidP="6FCBB8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8657" w14:textId="77777777" w:rsidR="00751A23" w:rsidRDefault="00751A23" w:rsidP="0093436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3BF03FD" wp14:editId="2208CAD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9245" cy="10692673"/>
          <wp:effectExtent l="0" t="0" r="0" b="1270"/>
          <wp:wrapNone/>
          <wp:docPr id="1990572564" name="Picture 19905725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45" cy="10692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199E2" w14:textId="77777777" w:rsidR="008E0C77" w:rsidRDefault="008E0C77" w:rsidP="00934368">
    <w:pPr>
      <w:pStyle w:val="Header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4F24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46B08"/>
    <w:multiLevelType w:val="hybridMultilevel"/>
    <w:tmpl w:val="D27C6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5D21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46F8568D"/>
    <w:multiLevelType w:val="hybridMultilevel"/>
    <w:tmpl w:val="30DEFA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85BDE"/>
    <w:multiLevelType w:val="hybridMultilevel"/>
    <w:tmpl w:val="F04050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  <w:effect w:val="no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C78D8"/>
    <w:multiLevelType w:val="hybridMultilevel"/>
    <w:tmpl w:val="B308D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85032849">
    <w:abstractNumId w:val="7"/>
  </w:num>
  <w:num w:numId="2" w16cid:durableId="1487239672">
    <w:abstractNumId w:val="19"/>
  </w:num>
  <w:num w:numId="3" w16cid:durableId="1111165562">
    <w:abstractNumId w:val="21"/>
  </w:num>
  <w:num w:numId="4" w16cid:durableId="1656956847">
    <w:abstractNumId w:val="8"/>
  </w:num>
  <w:num w:numId="5" w16cid:durableId="1573807520">
    <w:abstractNumId w:val="8"/>
    <w:lvlOverride w:ilvl="0">
      <w:startOverride w:val="1"/>
    </w:lvlOverride>
  </w:num>
  <w:num w:numId="6" w16cid:durableId="306908385">
    <w:abstractNumId w:val="9"/>
  </w:num>
  <w:num w:numId="7" w16cid:durableId="739521073">
    <w:abstractNumId w:val="15"/>
  </w:num>
  <w:num w:numId="8" w16cid:durableId="1364792563">
    <w:abstractNumId w:val="20"/>
  </w:num>
  <w:num w:numId="9" w16cid:durableId="692266933">
    <w:abstractNumId w:val="5"/>
  </w:num>
  <w:num w:numId="10" w16cid:durableId="378407846">
    <w:abstractNumId w:val="4"/>
  </w:num>
  <w:num w:numId="11" w16cid:durableId="895942982">
    <w:abstractNumId w:val="3"/>
  </w:num>
  <w:num w:numId="12" w16cid:durableId="1421953636">
    <w:abstractNumId w:val="2"/>
  </w:num>
  <w:num w:numId="13" w16cid:durableId="1642807558">
    <w:abstractNumId w:val="6"/>
  </w:num>
  <w:num w:numId="14" w16cid:durableId="968584991">
    <w:abstractNumId w:val="1"/>
  </w:num>
  <w:num w:numId="15" w16cid:durableId="116606617">
    <w:abstractNumId w:val="0"/>
  </w:num>
  <w:num w:numId="16" w16cid:durableId="1942836989">
    <w:abstractNumId w:val="23"/>
  </w:num>
  <w:num w:numId="17" w16cid:durableId="784426807">
    <w:abstractNumId w:val="10"/>
  </w:num>
  <w:num w:numId="18" w16cid:durableId="1485246168">
    <w:abstractNumId w:val="11"/>
  </w:num>
  <w:num w:numId="19" w16cid:durableId="204174500">
    <w:abstractNumId w:val="14"/>
  </w:num>
  <w:num w:numId="20" w16cid:durableId="583033642">
    <w:abstractNumId w:val="10"/>
  </w:num>
  <w:num w:numId="21" w16cid:durableId="411392521">
    <w:abstractNumId w:val="14"/>
  </w:num>
  <w:num w:numId="22" w16cid:durableId="1149708572">
    <w:abstractNumId w:val="23"/>
  </w:num>
  <w:num w:numId="23" w16cid:durableId="759183430">
    <w:abstractNumId w:val="19"/>
  </w:num>
  <w:num w:numId="24" w16cid:durableId="936640889">
    <w:abstractNumId w:val="21"/>
  </w:num>
  <w:num w:numId="25" w16cid:durableId="682364219">
    <w:abstractNumId w:val="8"/>
  </w:num>
  <w:num w:numId="26" w16cid:durableId="2122454649">
    <w:abstractNumId w:val="17"/>
  </w:num>
  <w:num w:numId="27" w16cid:durableId="459107067">
    <w:abstractNumId w:val="13"/>
  </w:num>
  <w:num w:numId="28" w16cid:durableId="881671807">
    <w:abstractNumId w:val="22"/>
  </w:num>
  <w:num w:numId="29" w16cid:durableId="1407533040">
    <w:abstractNumId w:val="12"/>
  </w:num>
  <w:num w:numId="30" w16cid:durableId="276567971">
    <w:abstractNumId w:val="18"/>
  </w:num>
  <w:num w:numId="31" w16cid:durableId="6937731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EE"/>
    <w:rsid w:val="00001CDA"/>
    <w:rsid w:val="00001F41"/>
    <w:rsid w:val="00003743"/>
    <w:rsid w:val="000037C7"/>
    <w:rsid w:val="000047B4"/>
    <w:rsid w:val="00005712"/>
    <w:rsid w:val="00006308"/>
    <w:rsid w:val="00007FD8"/>
    <w:rsid w:val="000117F8"/>
    <w:rsid w:val="00026139"/>
    <w:rsid w:val="00026708"/>
    <w:rsid w:val="00027071"/>
    <w:rsid w:val="00027601"/>
    <w:rsid w:val="00031CBD"/>
    <w:rsid w:val="00033321"/>
    <w:rsid w:val="000338E5"/>
    <w:rsid w:val="00033ECC"/>
    <w:rsid w:val="0003422F"/>
    <w:rsid w:val="00034AF1"/>
    <w:rsid w:val="000353F5"/>
    <w:rsid w:val="00036D55"/>
    <w:rsid w:val="000402B1"/>
    <w:rsid w:val="00046FF0"/>
    <w:rsid w:val="00050176"/>
    <w:rsid w:val="000605D9"/>
    <w:rsid w:val="00062B65"/>
    <w:rsid w:val="00067316"/>
    <w:rsid w:val="00067456"/>
    <w:rsid w:val="00070317"/>
    <w:rsid w:val="00071506"/>
    <w:rsid w:val="0007154F"/>
    <w:rsid w:val="0007334A"/>
    <w:rsid w:val="00077458"/>
    <w:rsid w:val="00081AB1"/>
    <w:rsid w:val="00090316"/>
    <w:rsid w:val="00093981"/>
    <w:rsid w:val="00093CD9"/>
    <w:rsid w:val="000964BA"/>
    <w:rsid w:val="0009712E"/>
    <w:rsid w:val="000A1849"/>
    <w:rsid w:val="000A2883"/>
    <w:rsid w:val="000B067A"/>
    <w:rsid w:val="000B1540"/>
    <w:rsid w:val="000B33FD"/>
    <w:rsid w:val="000B4ABA"/>
    <w:rsid w:val="000B63A1"/>
    <w:rsid w:val="000B780C"/>
    <w:rsid w:val="000C058C"/>
    <w:rsid w:val="000C4B16"/>
    <w:rsid w:val="000C50C3"/>
    <w:rsid w:val="000C7260"/>
    <w:rsid w:val="000D21F6"/>
    <w:rsid w:val="000D42C3"/>
    <w:rsid w:val="000D4500"/>
    <w:rsid w:val="000D5AD5"/>
    <w:rsid w:val="000D5C3D"/>
    <w:rsid w:val="000D7AEA"/>
    <w:rsid w:val="000E01A9"/>
    <w:rsid w:val="000E2C66"/>
    <w:rsid w:val="000E460E"/>
    <w:rsid w:val="000E6DF7"/>
    <w:rsid w:val="000E6E7D"/>
    <w:rsid w:val="000E7F36"/>
    <w:rsid w:val="000F123C"/>
    <w:rsid w:val="000F2FED"/>
    <w:rsid w:val="000F652A"/>
    <w:rsid w:val="0010616D"/>
    <w:rsid w:val="00107F53"/>
    <w:rsid w:val="00110478"/>
    <w:rsid w:val="00116DF4"/>
    <w:rsid w:val="00116E92"/>
    <w:rsid w:val="0011711B"/>
    <w:rsid w:val="00117F8A"/>
    <w:rsid w:val="00120EE5"/>
    <w:rsid w:val="00121B9B"/>
    <w:rsid w:val="00122ADC"/>
    <w:rsid w:val="00130F59"/>
    <w:rsid w:val="0013179A"/>
    <w:rsid w:val="00133EC0"/>
    <w:rsid w:val="00135856"/>
    <w:rsid w:val="00141CE5"/>
    <w:rsid w:val="00144908"/>
    <w:rsid w:val="0015624C"/>
    <w:rsid w:val="001571C7"/>
    <w:rsid w:val="00161094"/>
    <w:rsid w:val="001673D7"/>
    <w:rsid w:val="00172A55"/>
    <w:rsid w:val="001758CD"/>
    <w:rsid w:val="0017665C"/>
    <w:rsid w:val="00177AD2"/>
    <w:rsid w:val="0018132C"/>
    <w:rsid w:val="001815A8"/>
    <w:rsid w:val="00183205"/>
    <w:rsid w:val="001840FA"/>
    <w:rsid w:val="00190079"/>
    <w:rsid w:val="001911F2"/>
    <w:rsid w:val="001946CF"/>
    <w:rsid w:val="0019622E"/>
    <w:rsid w:val="001966A7"/>
    <w:rsid w:val="001A066A"/>
    <w:rsid w:val="001A4627"/>
    <w:rsid w:val="001A4979"/>
    <w:rsid w:val="001A4A50"/>
    <w:rsid w:val="001A6627"/>
    <w:rsid w:val="001B15D3"/>
    <w:rsid w:val="001B3443"/>
    <w:rsid w:val="001C0326"/>
    <w:rsid w:val="001C192F"/>
    <w:rsid w:val="001C3C42"/>
    <w:rsid w:val="001C53B8"/>
    <w:rsid w:val="001D7869"/>
    <w:rsid w:val="001F2F78"/>
    <w:rsid w:val="002026CD"/>
    <w:rsid w:val="002033FC"/>
    <w:rsid w:val="002044BB"/>
    <w:rsid w:val="002065AA"/>
    <w:rsid w:val="00210B09"/>
    <w:rsid w:val="00210C9E"/>
    <w:rsid w:val="00211840"/>
    <w:rsid w:val="00215F31"/>
    <w:rsid w:val="00220E5F"/>
    <w:rsid w:val="002212B5"/>
    <w:rsid w:val="002254B2"/>
    <w:rsid w:val="00226668"/>
    <w:rsid w:val="00233033"/>
    <w:rsid w:val="00233809"/>
    <w:rsid w:val="00240046"/>
    <w:rsid w:val="00242E97"/>
    <w:rsid w:val="00243D7C"/>
    <w:rsid w:val="0024797F"/>
    <w:rsid w:val="0025119E"/>
    <w:rsid w:val="00251269"/>
    <w:rsid w:val="002535C0"/>
    <w:rsid w:val="002579FE"/>
    <w:rsid w:val="00261085"/>
    <w:rsid w:val="0026311C"/>
    <w:rsid w:val="002656BF"/>
    <w:rsid w:val="0026668C"/>
    <w:rsid w:val="00266AC1"/>
    <w:rsid w:val="0027178C"/>
    <w:rsid w:val="002719FA"/>
    <w:rsid w:val="00272668"/>
    <w:rsid w:val="0027330B"/>
    <w:rsid w:val="002803AD"/>
    <w:rsid w:val="00281D1B"/>
    <w:rsid w:val="00282052"/>
    <w:rsid w:val="002847D9"/>
    <w:rsid w:val="0028519E"/>
    <w:rsid w:val="002854D9"/>
    <w:rsid w:val="0028567E"/>
    <w:rsid w:val="002856A5"/>
    <w:rsid w:val="002872ED"/>
    <w:rsid w:val="002905C2"/>
    <w:rsid w:val="00295AF2"/>
    <w:rsid w:val="00295C91"/>
    <w:rsid w:val="00297151"/>
    <w:rsid w:val="002A0910"/>
    <w:rsid w:val="002A2CE7"/>
    <w:rsid w:val="002A401C"/>
    <w:rsid w:val="002A44D1"/>
    <w:rsid w:val="002A58D4"/>
    <w:rsid w:val="002A726C"/>
    <w:rsid w:val="002A74A9"/>
    <w:rsid w:val="002B20E6"/>
    <w:rsid w:val="002B42A3"/>
    <w:rsid w:val="002B523D"/>
    <w:rsid w:val="002B6FDE"/>
    <w:rsid w:val="002C0CDD"/>
    <w:rsid w:val="002C267E"/>
    <w:rsid w:val="002C4014"/>
    <w:rsid w:val="002C4919"/>
    <w:rsid w:val="002C564F"/>
    <w:rsid w:val="002E196F"/>
    <w:rsid w:val="002E1A1D"/>
    <w:rsid w:val="002E20B0"/>
    <w:rsid w:val="002E4081"/>
    <w:rsid w:val="002E5B78"/>
    <w:rsid w:val="002F3AE3"/>
    <w:rsid w:val="002F56CB"/>
    <w:rsid w:val="0030106A"/>
    <w:rsid w:val="00302885"/>
    <w:rsid w:val="0030464B"/>
    <w:rsid w:val="0030786C"/>
    <w:rsid w:val="00315456"/>
    <w:rsid w:val="00320964"/>
    <w:rsid w:val="003233DE"/>
    <w:rsid w:val="0032466B"/>
    <w:rsid w:val="00327B44"/>
    <w:rsid w:val="0033201F"/>
    <w:rsid w:val="003330EB"/>
    <w:rsid w:val="003339CE"/>
    <w:rsid w:val="00333BCF"/>
    <w:rsid w:val="00334060"/>
    <w:rsid w:val="0033617E"/>
    <w:rsid w:val="00336605"/>
    <w:rsid w:val="003415FD"/>
    <w:rsid w:val="003429F0"/>
    <w:rsid w:val="0035097A"/>
    <w:rsid w:val="003533C9"/>
    <w:rsid w:val="003540A4"/>
    <w:rsid w:val="00356003"/>
    <w:rsid w:val="00357881"/>
    <w:rsid w:val="00360E4E"/>
    <w:rsid w:val="00362E33"/>
    <w:rsid w:val="0036521B"/>
    <w:rsid w:val="00366E1E"/>
    <w:rsid w:val="003676F3"/>
    <w:rsid w:val="00370AAA"/>
    <w:rsid w:val="00375F77"/>
    <w:rsid w:val="00377A78"/>
    <w:rsid w:val="00380A14"/>
    <w:rsid w:val="00381145"/>
    <w:rsid w:val="003813E1"/>
    <w:rsid w:val="00381BBE"/>
    <w:rsid w:val="00382903"/>
    <w:rsid w:val="0038354B"/>
    <w:rsid w:val="003846FF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D17F9"/>
    <w:rsid w:val="003D2D88"/>
    <w:rsid w:val="003D41EA"/>
    <w:rsid w:val="003D4850"/>
    <w:rsid w:val="003D535A"/>
    <w:rsid w:val="003D6228"/>
    <w:rsid w:val="003D6616"/>
    <w:rsid w:val="003E4179"/>
    <w:rsid w:val="003E5265"/>
    <w:rsid w:val="003F0955"/>
    <w:rsid w:val="003F4C08"/>
    <w:rsid w:val="003F6FE1"/>
    <w:rsid w:val="00400F00"/>
    <w:rsid w:val="00404F8B"/>
    <w:rsid w:val="00405232"/>
    <w:rsid w:val="00405256"/>
    <w:rsid w:val="00410031"/>
    <w:rsid w:val="004115A2"/>
    <w:rsid w:val="00415C81"/>
    <w:rsid w:val="00416731"/>
    <w:rsid w:val="00422574"/>
    <w:rsid w:val="00431319"/>
    <w:rsid w:val="00432378"/>
    <w:rsid w:val="00435E2D"/>
    <w:rsid w:val="00440D65"/>
    <w:rsid w:val="004435E6"/>
    <w:rsid w:val="004442EE"/>
    <w:rsid w:val="004449C0"/>
    <w:rsid w:val="00447C70"/>
    <w:rsid w:val="00447E31"/>
    <w:rsid w:val="00453923"/>
    <w:rsid w:val="00454B9B"/>
    <w:rsid w:val="0045554B"/>
    <w:rsid w:val="00457858"/>
    <w:rsid w:val="00460B0B"/>
    <w:rsid w:val="00461023"/>
    <w:rsid w:val="00461DAA"/>
    <w:rsid w:val="00462FAC"/>
    <w:rsid w:val="00464631"/>
    <w:rsid w:val="00464B79"/>
    <w:rsid w:val="00467883"/>
    <w:rsid w:val="00467BBF"/>
    <w:rsid w:val="004729D8"/>
    <w:rsid w:val="004771B3"/>
    <w:rsid w:val="00480733"/>
    <w:rsid w:val="004867E2"/>
    <w:rsid w:val="004929A9"/>
    <w:rsid w:val="004B17A8"/>
    <w:rsid w:val="004C0E48"/>
    <w:rsid w:val="004C2FEC"/>
    <w:rsid w:val="004C4849"/>
    <w:rsid w:val="004C5851"/>
    <w:rsid w:val="004C6BCF"/>
    <w:rsid w:val="004C6FAD"/>
    <w:rsid w:val="004D284E"/>
    <w:rsid w:val="004D58BF"/>
    <w:rsid w:val="004D788D"/>
    <w:rsid w:val="004E2D46"/>
    <w:rsid w:val="004E4335"/>
    <w:rsid w:val="004E5ACF"/>
    <w:rsid w:val="004E7045"/>
    <w:rsid w:val="004F13EE"/>
    <w:rsid w:val="004F2022"/>
    <w:rsid w:val="004F470D"/>
    <w:rsid w:val="004F7C05"/>
    <w:rsid w:val="00501196"/>
    <w:rsid w:val="00501C94"/>
    <w:rsid w:val="00503235"/>
    <w:rsid w:val="00506432"/>
    <w:rsid w:val="00506483"/>
    <w:rsid w:val="005105AB"/>
    <w:rsid w:val="0051242B"/>
    <w:rsid w:val="00512A67"/>
    <w:rsid w:val="00516620"/>
    <w:rsid w:val="0052051D"/>
    <w:rsid w:val="005211C6"/>
    <w:rsid w:val="00521AFB"/>
    <w:rsid w:val="00522C4A"/>
    <w:rsid w:val="00530DAD"/>
    <w:rsid w:val="00533B6F"/>
    <w:rsid w:val="00535FE4"/>
    <w:rsid w:val="005432B6"/>
    <w:rsid w:val="00544179"/>
    <w:rsid w:val="00545EE6"/>
    <w:rsid w:val="005519FF"/>
    <w:rsid w:val="0055336B"/>
    <w:rsid w:val="005550E7"/>
    <w:rsid w:val="00555392"/>
    <w:rsid w:val="005564FB"/>
    <w:rsid w:val="005572C7"/>
    <w:rsid w:val="005573AE"/>
    <w:rsid w:val="005621C6"/>
    <w:rsid w:val="005650ED"/>
    <w:rsid w:val="005672A7"/>
    <w:rsid w:val="00571EE4"/>
    <w:rsid w:val="005724FF"/>
    <w:rsid w:val="00575754"/>
    <w:rsid w:val="0057656D"/>
    <w:rsid w:val="0059108A"/>
    <w:rsid w:val="00591859"/>
    <w:rsid w:val="00591E20"/>
    <w:rsid w:val="00595408"/>
    <w:rsid w:val="00595E84"/>
    <w:rsid w:val="005966C4"/>
    <w:rsid w:val="00597D79"/>
    <w:rsid w:val="005A0C59"/>
    <w:rsid w:val="005A48EB"/>
    <w:rsid w:val="005A6C5A"/>
    <w:rsid w:val="005A6CFB"/>
    <w:rsid w:val="005B7246"/>
    <w:rsid w:val="005C3FEC"/>
    <w:rsid w:val="005C5AEB"/>
    <w:rsid w:val="005C79EA"/>
    <w:rsid w:val="005D1E33"/>
    <w:rsid w:val="005D3085"/>
    <w:rsid w:val="005D7F5C"/>
    <w:rsid w:val="005E0A3F"/>
    <w:rsid w:val="005E3872"/>
    <w:rsid w:val="005E5E13"/>
    <w:rsid w:val="005E5E53"/>
    <w:rsid w:val="005E6883"/>
    <w:rsid w:val="005E772F"/>
    <w:rsid w:val="005F4ECA"/>
    <w:rsid w:val="005F5D3D"/>
    <w:rsid w:val="00600595"/>
    <w:rsid w:val="006041BE"/>
    <w:rsid w:val="006043C7"/>
    <w:rsid w:val="00607E51"/>
    <w:rsid w:val="00610832"/>
    <w:rsid w:val="00611F77"/>
    <w:rsid w:val="00623BD8"/>
    <w:rsid w:val="00623DE8"/>
    <w:rsid w:val="00624B52"/>
    <w:rsid w:val="00625229"/>
    <w:rsid w:val="006266FA"/>
    <w:rsid w:val="0063148F"/>
    <w:rsid w:val="00631CD4"/>
    <w:rsid w:val="00631DF4"/>
    <w:rsid w:val="00634175"/>
    <w:rsid w:val="006376B2"/>
    <w:rsid w:val="006408AC"/>
    <w:rsid w:val="00644B8B"/>
    <w:rsid w:val="0064590F"/>
    <w:rsid w:val="006473E6"/>
    <w:rsid w:val="006511B6"/>
    <w:rsid w:val="00652742"/>
    <w:rsid w:val="00657FF8"/>
    <w:rsid w:val="00663186"/>
    <w:rsid w:val="00666AD4"/>
    <w:rsid w:val="00670D99"/>
    <w:rsid w:val="00670E2B"/>
    <w:rsid w:val="00672743"/>
    <w:rsid w:val="006734BB"/>
    <w:rsid w:val="006761FE"/>
    <w:rsid w:val="00677205"/>
    <w:rsid w:val="00681A34"/>
    <w:rsid w:val="006821EB"/>
    <w:rsid w:val="006A3043"/>
    <w:rsid w:val="006B13AF"/>
    <w:rsid w:val="006B2087"/>
    <w:rsid w:val="006B2286"/>
    <w:rsid w:val="006B340F"/>
    <w:rsid w:val="006B4C53"/>
    <w:rsid w:val="006B56BB"/>
    <w:rsid w:val="006B7114"/>
    <w:rsid w:val="006C3999"/>
    <w:rsid w:val="006C77A8"/>
    <w:rsid w:val="006D4098"/>
    <w:rsid w:val="006D56A0"/>
    <w:rsid w:val="006D7681"/>
    <w:rsid w:val="006D7B2E"/>
    <w:rsid w:val="006E02EA"/>
    <w:rsid w:val="006E0968"/>
    <w:rsid w:val="006E2AF6"/>
    <w:rsid w:val="00701275"/>
    <w:rsid w:val="00707F56"/>
    <w:rsid w:val="00713558"/>
    <w:rsid w:val="00714137"/>
    <w:rsid w:val="00715110"/>
    <w:rsid w:val="00720D08"/>
    <w:rsid w:val="00722391"/>
    <w:rsid w:val="007263B9"/>
    <w:rsid w:val="007334F8"/>
    <w:rsid w:val="007339CD"/>
    <w:rsid w:val="007359D8"/>
    <w:rsid w:val="007362D4"/>
    <w:rsid w:val="007367D5"/>
    <w:rsid w:val="00737AE2"/>
    <w:rsid w:val="00741BD1"/>
    <w:rsid w:val="00741F2F"/>
    <w:rsid w:val="00745CF4"/>
    <w:rsid w:val="00751A23"/>
    <w:rsid w:val="007539E1"/>
    <w:rsid w:val="007560E6"/>
    <w:rsid w:val="0076672A"/>
    <w:rsid w:val="007671F6"/>
    <w:rsid w:val="007725A9"/>
    <w:rsid w:val="00772DEB"/>
    <w:rsid w:val="00775E45"/>
    <w:rsid w:val="00776E74"/>
    <w:rsid w:val="00777113"/>
    <w:rsid w:val="00781639"/>
    <w:rsid w:val="00781D40"/>
    <w:rsid w:val="00785169"/>
    <w:rsid w:val="00787F84"/>
    <w:rsid w:val="007954AB"/>
    <w:rsid w:val="007A14C5"/>
    <w:rsid w:val="007A3E38"/>
    <w:rsid w:val="007A4A10"/>
    <w:rsid w:val="007B175B"/>
    <w:rsid w:val="007B1760"/>
    <w:rsid w:val="007B3D03"/>
    <w:rsid w:val="007B69BB"/>
    <w:rsid w:val="007C14D5"/>
    <w:rsid w:val="007C3B5B"/>
    <w:rsid w:val="007C6D9C"/>
    <w:rsid w:val="007C7DDB"/>
    <w:rsid w:val="007D0EB4"/>
    <w:rsid w:val="007D2CC7"/>
    <w:rsid w:val="007D6658"/>
    <w:rsid w:val="007D673D"/>
    <w:rsid w:val="007E7D66"/>
    <w:rsid w:val="007F2220"/>
    <w:rsid w:val="007F3A24"/>
    <w:rsid w:val="007F4B3E"/>
    <w:rsid w:val="007F588A"/>
    <w:rsid w:val="00805830"/>
    <w:rsid w:val="00806C30"/>
    <w:rsid w:val="0081165D"/>
    <w:rsid w:val="008127AF"/>
    <w:rsid w:val="00812B46"/>
    <w:rsid w:val="00815700"/>
    <w:rsid w:val="00817B70"/>
    <w:rsid w:val="0082282D"/>
    <w:rsid w:val="008264EB"/>
    <w:rsid w:val="00826B8F"/>
    <w:rsid w:val="00831E24"/>
    <w:rsid w:val="00831E8A"/>
    <w:rsid w:val="00835C76"/>
    <w:rsid w:val="00843049"/>
    <w:rsid w:val="008501E1"/>
    <w:rsid w:val="00850E44"/>
    <w:rsid w:val="0085209B"/>
    <w:rsid w:val="00856B66"/>
    <w:rsid w:val="00861A5F"/>
    <w:rsid w:val="008644AD"/>
    <w:rsid w:val="0086518F"/>
    <w:rsid w:val="00865735"/>
    <w:rsid w:val="00865DDB"/>
    <w:rsid w:val="00866EF6"/>
    <w:rsid w:val="00867538"/>
    <w:rsid w:val="00873D90"/>
    <w:rsid w:val="00873FC8"/>
    <w:rsid w:val="00875C51"/>
    <w:rsid w:val="008806C8"/>
    <w:rsid w:val="0088409D"/>
    <w:rsid w:val="0088469C"/>
    <w:rsid w:val="00884B49"/>
    <w:rsid w:val="00884C63"/>
    <w:rsid w:val="00885908"/>
    <w:rsid w:val="008864B7"/>
    <w:rsid w:val="00895224"/>
    <w:rsid w:val="0089677E"/>
    <w:rsid w:val="00896BE5"/>
    <w:rsid w:val="00896E8C"/>
    <w:rsid w:val="008A18C6"/>
    <w:rsid w:val="008A7438"/>
    <w:rsid w:val="008B1334"/>
    <w:rsid w:val="008B63ED"/>
    <w:rsid w:val="008C0278"/>
    <w:rsid w:val="008C0D89"/>
    <w:rsid w:val="008C17E6"/>
    <w:rsid w:val="008C24E9"/>
    <w:rsid w:val="008C63EA"/>
    <w:rsid w:val="008D0533"/>
    <w:rsid w:val="008D42CB"/>
    <w:rsid w:val="008D48C9"/>
    <w:rsid w:val="008D5B79"/>
    <w:rsid w:val="008D6381"/>
    <w:rsid w:val="008D64EF"/>
    <w:rsid w:val="008E0C77"/>
    <w:rsid w:val="008E3D42"/>
    <w:rsid w:val="008E625F"/>
    <w:rsid w:val="008E7222"/>
    <w:rsid w:val="008F264D"/>
    <w:rsid w:val="009074E1"/>
    <w:rsid w:val="009112F7"/>
    <w:rsid w:val="009122AF"/>
    <w:rsid w:val="009127BC"/>
    <w:rsid w:val="00912D54"/>
    <w:rsid w:val="0091389F"/>
    <w:rsid w:val="0092024C"/>
    <w:rsid w:val="009208F7"/>
    <w:rsid w:val="00922517"/>
    <w:rsid w:val="00922722"/>
    <w:rsid w:val="009259F0"/>
    <w:rsid w:val="009261E6"/>
    <w:rsid w:val="009268E1"/>
    <w:rsid w:val="00930DC9"/>
    <w:rsid w:val="00934368"/>
    <w:rsid w:val="00937263"/>
    <w:rsid w:val="0094162A"/>
    <w:rsid w:val="00945E7F"/>
    <w:rsid w:val="00953EFA"/>
    <w:rsid w:val="009557C1"/>
    <w:rsid w:val="00960D6E"/>
    <w:rsid w:val="009652D6"/>
    <w:rsid w:val="00972BC1"/>
    <w:rsid w:val="00974B59"/>
    <w:rsid w:val="00980232"/>
    <w:rsid w:val="0098096F"/>
    <w:rsid w:val="0098340B"/>
    <w:rsid w:val="00986830"/>
    <w:rsid w:val="009924C3"/>
    <w:rsid w:val="00993102"/>
    <w:rsid w:val="009966F1"/>
    <w:rsid w:val="009A43C6"/>
    <w:rsid w:val="009B5EB0"/>
    <w:rsid w:val="009B738E"/>
    <w:rsid w:val="009C4A39"/>
    <w:rsid w:val="009C6F10"/>
    <w:rsid w:val="009C7DDC"/>
    <w:rsid w:val="009D148F"/>
    <w:rsid w:val="009D1B02"/>
    <w:rsid w:val="009D3D70"/>
    <w:rsid w:val="009D6D40"/>
    <w:rsid w:val="009E460D"/>
    <w:rsid w:val="009E5F93"/>
    <w:rsid w:val="009E66CC"/>
    <w:rsid w:val="009E6F7E"/>
    <w:rsid w:val="009E7A57"/>
    <w:rsid w:val="009F4F6A"/>
    <w:rsid w:val="009F5F1F"/>
    <w:rsid w:val="00A04084"/>
    <w:rsid w:val="00A129B9"/>
    <w:rsid w:val="00A16E36"/>
    <w:rsid w:val="00A24961"/>
    <w:rsid w:val="00A24B10"/>
    <w:rsid w:val="00A3053F"/>
    <w:rsid w:val="00A30E9B"/>
    <w:rsid w:val="00A332FE"/>
    <w:rsid w:val="00A33A75"/>
    <w:rsid w:val="00A37CF5"/>
    <w:rsid w:val="00A40047"/>
    <w:rsid w:val="00A4512D"/>
    <w:rsid w:val="00A50244"/>
    <w:rsid w:val="00A525FE"/>
    <w:rsid w:val="00A542E8"/>
    <w:rsid w:val="00A54A8F"/>
    <w:rsid w:val="00A56F17"/>
    <w:rsid w:val="00A627D7"/>
    <w:rsid w:val="00A656C7"/>
    <w:rsid w:val="00A705AF"/>
    <w:rsid w:val="00A72454"/>
    <w:rsid w:val="00A74345"/>
    <w:rsid w:val="00A77696"/>
    <w:rsid w:val="00A80557"/>
    <w:rsid w:val="00A81D33"/>
    <w:rsid w:val="00A85D80"/>
    <w:rsid w:val="00A930AE"/>
    <w:rsid w:val="00AA1A95"/>
    <w:rsid w:val="00AA260F"/>
    <w:rsid w:val="00AA4617"/>
    <w:rsid w:val="00AB1EE7"/>
    <w:rsid w:val="00AB4B37"/>
    <w:rsid w:val="00AB5106"/>
    <w:rsid w:val="00AB5762"/>
    <w:rsid w:val="00AC2679"/>
    <w:rsid w:val="00AC4BE4"/>
    <w:rsid w:val="00AC6BF9"/>
    <w:rsid w:val="00AD05E6"/>
    <w:rsid w:val="00AD0D3F"/>
    <w:rsid w:val="00AD1C5A"/>
    <w:rsid w:val="00AE1D7D"/>
    <w:rsid w:val="00AE2A8B"/>
    <w:rsid w:val="00AE3F64"/>
    <w:rsid w:val="00AE7539"/>
    <w:rsid w:val="00AF6518"/>
    <w:rsid w:val="00AF7386"/>
    <w:rsid w:val="00AF7934"/>
    <w:rsid w:val="00B00B81"/>
    <w:rsid w:val="00B04580"/>
    <w:rsid w:val="00B04B09"/>
    <w:rsid w:val="00B05BBE"/>
    <w:rsid w:val="00B12778"/>
    <w:rsid w:val="00B168FE"/>
    <w:rsid w:val="00B16A51"/>
    <w:rsid w:val="00B25326"/>
    <w:rsid w:val="00B25440"/>
    <w:rsid w:val="00B267CB"/>
    <w:rsid w:val="00B32222"/>
    <w:rsid w:val="00B34DBD"/>
    <w:rsid w:val="00B35467"/>
    <w:rsid w:val="00B3618D"/>
    <w:rsid w:val="00B36233"/>
    <w:rsid w:val="00B42851"/>
    <w:rsid w:val="00B437F6"/>
    <w:rsid w:val="00B44DD2"/>
    <w:rsid w:val="00B45AC7"/>
    <w:rsid w:val="00B5372F"/>
    <w:rsid w:val="00B56BDE"/>
    <w:rsid w:val="00B57248"/>
    <w:rsid w:val="00B61129"/>
    <w:rsid w:val="00B67E7F"/>
    <w:rsid w:val="00B72BCC"/>
    <w:rsid w:val="00B75A04"/>
    <w:rsid w:val="00B839B2"/>
    <w:rsid w:val="00B94252"/>
    <w:rsid w:val="00B96B78"/>
    <w:rsid w:val="00B970C5"/>
    <w:rsid w:val="00B9715A"/>
    <w:rsid w:val="00BA14BE"/>
    <w:rsid w:val="00BA2732"/>
    <w:rsid w:val="00BA293D"/>
    <w:rsid w:val="00BA4650"/>
    <w:rsid w:val="00BA49BC"/>
    <w:rsid w:val="00BA56B7"/>
    <w:rsid w:val="00BA7A1E"/>
    <w:rsid w:val="00BA7CA9"/>
    <w:rsid w:val="00BB0449"/>
    <w:rsid w:val="00BB1906"/>
    <w:rsid w:val="00BB206D"/>
    <w:rsid w:val="00BB23FD"/>
    <w:rsid w:val="00BB2F6C"/>
    <w:rsid w:val="00BB3875"/>
    <w:rsid w:val="00BB5860"/>
    <w:rsid w:val="00BB601C"/>
    <w:rsid w:val="00BB6789"/>
    <w:rsid w:val="00BB6AAD"/>
    <w:rsid w:val="00BB6BEE"/>
    <w:rsid w:val="00BC4A19"/>
    <w:rsid w:val="00BC4E6D"/>
    <w:rsid w:val="00BC62E6"/>
    <w:rsid w:val="00BD0617"/>
    <w:rsid w:val="00BD2E9B"/>
    <w:rsid w:val="00BE270D"/>
    <w:rsid w:val="00BE2D90"/>
    <w:rsid w:val="00BF733E"/>
    <w:rsid w:val="00BF7AD7"/>
    <w:rsid w:val="00C00930"/>
    <w:rsid w:val="00C02F1F"/>
    <w:rsid w:val="00C060AD"/>
    <w:rsid w:val="00C0670D"/>
    <w:rsid w:val="00C113BF"/>
    <w:rsid w:val="00C140EE"/>
    <w:rsid w:val="00C15234"/>
    <w:rsid w:val="00C2176E"/>
    <w:rsid w:val="00C23430"/>
    <w:rsid w:val="00C247A6"/>
    <w:rsid w:val="00C27D67"/>
    <w:rsid w:val="00C34C06"/>
    <w:rsid w:val="00C37422"/>
    <w:rsid w:val="00C449F3"/>
    <w:rsid w:val="00C4631F"/>
    <w:rsid w:val="00C47503"/>
    <w:rsid w:val="00C50E16"/>
    <w:rsid w:val="00C5437C"/>
    <w:rsid w:val="00C55258"/>
    <w:rsid w:val="00C60D7A"/>
    <w:rsid w:val="00C646BD"/>
    <w:rsid w:val="00C82919"/>
    <w:rsid w:val="00C82EEB"/>
    <w:rsid w:val="00C9342B"/>
    <w:rsid w:val="00C971DC"/>
    <w:rsid w:val="00CA16B7"/>
    <w:rsid w:val="00CA16C3"/>
    <w:rsid w:val="00CA4BE3"/>
    <w:rsid w:val="00CA62AE"/>
    <w:rsid w:val="00CB1568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E6ED5"/>
    <w:rsid w:val="00CF46A5"/>
    <w:rsid w:val="00CF7D3C"/>
    <w:rsid w:val="00D014A6"/>
    <w:rsid w:val="00D03933"/>
    <w:rsid w:val="00D12247"/>
    <w:rsid w:val="00D147EB"/>
    <w:rsid w:val="00D2657A"/>
    <w:rsid w:val="00D34667"/>
    <w:rsid w:val="00D34D31"/>
    <w:rsid w:val="00D36F06"/>
    <w:rsid w:val="00D401E1"/>
    <w:rsid w:val="00D408B4"/>
    <w:rsid w:val="00D40EEC"/>
    <w:rsid w:val="00D423B1"/>
    <w:rsid w:val="00D45D94"/>
    <w:rsid w:val="00D502F5"/>
    <w:rsid w:val="00D524C8"/>
    <w:rsid w:val="00D52E23"/>
    <w:rsid w:val="00D53C5A"/>
    <w:rsid w:val="00D53F39"/>
    <w:rsid w:val="00D569E3"/>
    <w:rsid w:val="00D60E25"/>
    <w:rsid w:val="00D70E24"/>
    <w:rsid w:val="00D72B61"/>
    <w:rsid w:val="00D83495"/>
    <w:rsid w:val="00D86791"/>
    <w:rsid w:val="00DA3D1D"/>
    <w:rsid w:val="00DA3E11"/>
    <w:rsid w:val="00DB0138"/>
    <w:rsid w:val="00DB6286"/>
    <w:rsid w:val="00DB645F"/>
    <w:rsid w:val="00DB76E9"/>
    <w:rsid w:val="00DC0A67"/>
    <w:rsid w:val="00DC1D5E"/>
    <w:rsid w:val="00DC2313"/>
    <w:rsid w:val="00DC5220"/>
    <w:rsid w:val="00DC6B46"/>
    <w:rsid w:val="00DC7910"/>
    <w:rsid w:val="00DD0969"/>
    <w:rsid w:val="00DD2061"/>
    <w:rsid w:val="00DD53ED"/>
    <w:rsid w:val="00DD75BC"/>
    <w:rsid w:val="00DD7DAB"/>
    <w:rsid w:val="00DE3355"/>
    <w:rsid w:val="00DE6D9D"/>
    <w:rsid w:val="00DF46F6"/>
    <w:rsid w:val="00DF486F"/>
    <w:rsid w:val="00DF5B5B"/>
    <w:rsid w:val="00DF7619"/>
    <w:rsid w:val="00E042D8"/>
    <w:rsid w:val="00E07EE7"/>
    <w:rsid w:val="00E1103B"/>
    <w:rsid w:val="00E133B4"/>
    <w:rsid w:val="00E134E8"/>
    <w:rsid w:val="00E17B44"/>
    <w:rsid w:val="00E27FEA"/>
    <w:rsid w:val="00E300CB"/>
    <w:rsid w:val="00E4086F"/>
    <w:rsid w:val="00E43B3C"/>
    <w:rsid w:val="00E453E2"/>
    <w:rsid w:val="00E50188"/>
    <w:rsid w:val="00E51431"/>
    <w:rsid w:val="00E515CB"/>
    <w:rsid w:val="00E52260"/>
    <w:rsid w:val="00E639B6"/>
    <w:rsid w:val="00E64046"/>
    <w:rsid w:val="00E6434B"/>
    <w:rsid w:val="00E6463D"/>
    <w:rsid w:val="00E66BF7"/>
    <w:rsid w:val="00E67A6F"/>
    <w:rsid w:val="00E72E9B"/>
    <w:rsid w:val="00E76C2D"/>
    <w:rsid w:val="00E77C43"/>
    <w:rsid w:val="00E82DF6"/>
    <w:rsid w:val="00E834FE"/>
    <w:rsid w:val="00E849DA"/>
    <w:rsid w:val="00E92A0B"/>
    <w:rsid w:val="00E9462E"/>
    <w:rsid w:val="00EA470E"/>
    <w:rsid w:val="00EA47A7"/>
    <w:rsid w:val="00EA57EB"/>
    <w:rsid w:val="00EB2E8B"/>
    <w:rsid w:val="00EB3226"/>
    <w:rsid w:val="00EC18F6"/>
    <w:rsid w:val="00EC213A"/>
    <w:rsid w:val="00EC5C38"/>
    <w:rsid w:val="00EC6603"/>
    <w:rsid w:val="00EC7744"/>
    <w:rsid w:val="00ED0DAD"/>
    <w:rsid w:val="00ED0F46"/>
    <w:rsid w:val="00ED2373"/>
    <w:rsid w:val="00EE12F0"/>
    <w:rsid w:val="00EE3E8A"/>
    <w:rsid w:val="00EE434B"/>
    <w:rsid w:val="00EE65A9"/>
    <w:rsid w:val="00EE7764"/>
    <w:rsid w:val="00EF6ECA"/>
    <w:rsid w:val="00F024E1"/>
    <w:rsid w:val="00F02876"/>
    <w:rsid w:val="00F049F6"/>
    <w:rsid w:val="00F06C10"/>
    <w:rsid w:val="00F1096F"/>
    <w:rsid w:val="00F12589"/>
    <w:rsid w:val="00F12595"/>
    <w:rsid w:val="00F134D9"/>
    <w:rsid w:val="00F13C92"/>
    <w:rsid w:val="00F1403D"/>
    <w:rsid w:val="00F1463F"/>
    <w:rsid w:val="00F21302"/>
    <w:rsid w:val="00F27B0C"/>
    <w:rsid w:val="00F321DE"/>
    <w:rsid w:val="00F33777"/>
    <w:rsid w:val="00F37468"/>
    <w:rsid w:val="00F40648"/>
    <w:rsid w:val="00F40E59"/>
    <w:rsid w:val="00F46E9B"/>
    <w:rsid w:val="00F47DA2"/>
    <w:rsid w:val="00F519FC"/>
    <w:rsid w:val="00F55482"/>
    <w:rsid w:val="00F55A69"/>
    <w:rsid w:val="00F61483"/>
    <w:rsid w:val="00F6239D"/>
    <w:rsid w:val="00F634F0"/>
    <w:rsid w:val="00F715D2"/>
    <w:rsid w:val="00F7274F"/>
    <w:rsid w:val="00F747DF"/>
    <w:rsid w:val="00F74BD1"/>
    <w:rsid w:val="00F7545E"/>
    <w:rsid w:val="00F75A11"/>
    <w:rsid w:val="00F76FA8"/>
    <w:rsid w:val="00F77CDF"/>
    <w:rsid w:val="00F93AD4"/>
    <w:rsid w:val="00F93F08"/>
    <w:rsid w:val="00F9404C"/>
    <w:rsid w:val="00F94CED"/>
    <w:rsid w:val="00F9781E"/>
    <w:rsid w:val="00FA2BCE"/>
    <w:rsid w:val="00FA2CEE"/>
    <w:rsid w:val="00FA318C"/>
    <w:rsid w:val="00FA5086"/>
    <w:rsid w:val="00FB25FF"/>
    <w:rsid w:val="00FB6F92"/>
    <w:rsid w:val="00FB7E48"/>
    <w:rsid w:val="00FC026E"/>
    <w:rsid w:val="00FC5124"/>
    <w:rsid w:val="00FD4731"/>
    <w:rsid w:val="00FE28E4"/>
    <w:rsid w:val="00FF0AB0"/>
    <w:rsid w:val="00FF28AC"/>
    <w:rsid w:val="00FF4C75"/>
    <w:rsid w:val="00FF7F62"/>
    <w:rsid w:val="01B6476B"/>
    <w:rsid w:val="0268E37C"/>
    <w:rsid w:val="0538B069"/>
    <w:rsid w:val="05FA4116"/>
    <w:rsid w:val="06DD0B66"/>
    <w:rsid w:val="0CB059D5"/>
    <w:rsid w:val="0CDF56A1"/>
    <w:rsid w:val="0D62D3A1"/>
    <w:rsid w:val="0D680BC6"/>
    <w:rsid w:val="0E0D3D81"/>
    <w:rsid w:val="0E84B20E"/>
    <w:rsid w:val="1064EE4E"/>
    <w:rsid w:val="10DD8ABF"/>
    <w:rsid w:val="11A426D9"/>
    <w:rsid w:val="11BCBB11"/>
    <w:rsid w:val="12BFB7C6"/>
    <w:rsid w:val="12EC0843"/>
    <w:rsid w:val="1639CDF3"/>
    <w:rsid w:val="1C4EB5D3"/>
    <w:rsid w:val="1CAEF3EE"/>
    <w:rsid w:val="1D525BA0"/>
    <w:rsid w:val="1EA8900E"/>
    <w:rsid w:val="1EB2AB3F"/>
    <w:rsid w:val="1FA820A0"/>
    <w:rsid w:val="2161FF39"/>
    <w:rsid w:val="29760848"/>
    <w:rsid w:val="2BAF791A"/>
    <w:rsid w:val="2C934D69"/>
    <w:rsid w:val="2DA6BE08"/>
    <w:rsid w:val="2E88BF73"/>
    <w:rsid w:val="2E91FA04"/>
    <w:rsid w:val="30AA1EA6"/>
    <w:rsid w:val="32F1B374"/>
    <w:rsid w:val="33472B65"/>
    <w:rsid w:val="34BCA2B7"/>
    <w:rsid w:val="36D50751"/>
    <w:rsid w:val="38B5EF79"/>
    <w:rsid w:val="38FBDFCC"/>
    <w:rsid w:val="39BB1CA5"/>
    <w:rsid w:val="3BD74046"/>
    <w:rsid w:val="3BE41C85"/>
    <w:rsid w:val="3D476EDB"/>
    <w:rsid w:val="3DCE5456"/>
    <w:rsid w:val="3E5D30AA"/>
    <w:rsid w:val="4064E0C2"/>
    <w:rsid w:val="41FB733D"/>
    <w:rsid w:val="43D9A79D"/>
    <w:rsid w:val="441E9496"/>
    <w:rsid w:val="4618C6FD"/>
    <w:rsid w:val="477DA8A9"/>
    <w:rsid w:val="48A774D5"/>
    <w:rsid w:val="4A40F9E5"/>
    <w:rsid w:val="4C96D2FC"/>
    <w:rsid w:val="505CE64A"/>
    <w:rsid w:val="509F2EE7"/>
    <w:rsid w:val="53DEB217"/>
    <w:rsid w:val="55A9039B"/>
    <w:rsid w:val="5713F5BD"/>
    <w:rsid w:val="5768491F"/>
    <w:rsid w:val="5A14918E"/>
    <w:rsid w:val="5AD0175A"/>
    <w:rsid w:val="5B526210"/>
    <w:rsid w:val="5F174392"/>
    <w:rsid w:val="6548DBC1"/>
    <w:rsid w:val="65F9C029"/>
    <w:rsid w:val="66515C66"/>
    <w:rsid w:val="668AFD56"/>
    <w:rsid w:val="6D742142"/>
    <w:rsid w:val="6E57885A"/>
    <w:rsid w:val="6ED84841"/>
    <w:rsid w:val="6F31FCAF"/>
    <w:rsid w:val="6FCBB84B"/>
    <w:rsid w:val="6FF1CEC8"/>
    <w:rsid w:val="70CC8F50"/>
    <w:rsid w:val="747B4FD5"/>
    <w:rsid w:val="7492173C"/>
    <w:rsid w:val="74A61816"/>
    <w:rsid w:val="775E7A25"/>
    <w:rsid w:val="7976E048"/>
    <w:rsid w:val="7BD5014B"/>
    <w:rsid w:val="7C361240"/>
    <w:rsid w:val="7F5D8301"/>
    <w:rsid w:val="7F6565EF"/>
    <w:rsid w:val="7F90F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0241F"/>
  <w15:docId w15:val="{D9A62491-AFB5-486B-B591-06E9446E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C46A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BF7AD7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BF7AD7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BF7AD7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BF7AD7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BF7AD7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Subtitle">
    <w:name w:val="Subtitle"/>
    <w:next w:val="Normal"/>
    <w:link w:val="SubtitleChar"/>
    <w:qFormat/>
    <w:rsid w:val="00BF7AD7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BF7AD7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BF7AD7"/>
    <w:pPr>
      <w:spacing w:before="21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BF7AD7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BF7AD7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BF7AD7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BF7AD7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BF7AD7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qFormat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BF7AD7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BF7AD7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BF7AD7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7AD7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BF7AD7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BF7AD7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BF7AD7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BF7AD7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BF7AD7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VisionBox">
    <w:name w:val="VisionBox"/>
    <w:basedOn w:val="Normal"/>
    <w:qFormat/>
    <w:rsid w:val="00BF7AD7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BF7AD7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IntroPara">
    <w:name w:val="Intro Para"/>
    <w:basedOn w:val="Normal"/>
    <w:next w:val="Normal"/>
    <w:qFormat/>
    <w:rsid w:val="00BF7AD7"/>
    <w:pPr>
      <w:spacing w:before="480" w:line="400" w:lineRule="exact"/>
    </w:pPr>
    <w:rPr>
      <w:color w:val="358189"/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right0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ype"/>
    <w:qFormat/>
    <w:rsid w:val="00BF7AD7"/>
    <w:pPr>
      <w:spacing w:before="240"/>
    </w:pPr>
    <w:rPr>
      <w:rFonts w:cs="Times New Roman"/>
      <w:b/>
      <w:bCs/>
      <w:caps/>
      <w:color w:val="358189"/>
      <w:szCs w:val="20"/>
    </w:rPr>
  </w:style>
  <w:style w:type="paragraph" w:customStyle="1" w:styleId="Boxtype">
    <w:name w:val="Box type"/>
    <w:next w:val="Normal"/>
    <w:qFormat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  <w:sz w:val="24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D40EE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3757" w:themeColor="accent1" w:themeShade="BF"/>
      <w:kern w:val="0"/>
      <w:sz w:val="32"/>
      <w:szCs w:val="32"/>
      <w:lang w:eastAsia="en-AU"/>
    </w:rPr>
  </w:style>
  <w:style w:type="paragraph" w:styleId="TOC1">
    <w:name w:val="toc 1"/>
    <w:basedOn w:val="Normal"/>
    <w:next w:val="Normal"/>
    <w:autoRedefine/>
    <w:uiPriority w:val="39"/>
    <w:unhideWhenUsed/>
    <w:rsid w:val="00D40EE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40EE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40EEC"/>
    <w:pPr>
      <w:spacing w:after="100"/>
      <w:ind w:left="440"/>
    </w:pPr>
  </w:style>
  <w:style w:type="character" w:styleId="UnresolvedMention">
    <w:name w:val="Unresolved Mention"/>
    <w:basedOn w:val="DefaultParagraphFont"/>
    <w:uiPriority w:val="99"/>
    <w:semiHidden/>
    <w:unhideWhenUsed/>
    <w:rsid w:val="000F65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401C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2A40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40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401C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4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401C"/>
    <w:rPr>
      <w:rFonts w:ascii="Arial" w:hAnsi="Arial"/>
      <w:b/>
      <w:bCs/>
      <w:color w:val="000000" w:themeColor="text1"/>
      <w:lang w:eastAsia="en-US"/>
    </w:rPr>
  </w:style>
  <w:style w:type="paragraph" w:customStyle="1" w:styleId="Tableheader0">
    <w:name w:val="Table header"/>
    <w:basedOn w:val="Normal"/>
    <w:rsid w:val="00183205"/>
    <w:pPr>
      <w:spacing w:before="80" w:after="80"/>
    </w:pPr>
    <w:rPr>
      <w:b/>
      <w:bCs/>
      <w:color w:val="FFFFFF" w:themeColor="background1"/>
      <w:szCs w:val="20"/>
    </w:rPr>
  </w:style>
  <w:style w:type="character" w:styleId="FollowedHyperlink">
    <w:name w:val="FollowedHyperlink"/>
    <w:basedOn w:val="DefaultParagraphFont"/>
    <w:semiHidden/>
    <w:unhideWhenUsed/>
    <w:rsid w:val="009E66CC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2A44D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eastAsia="en-AU"/>
    </w:rPr>
  </w:style>
  <w:style w:type="character" w:customStyle="1" w:styleId="normaltextrun">
    <w:name w:val="normaltextrun"/>
    <w:basedOn w:val="DefaultParagraphFont"/>
    <w:rsid w:val="002A44D1"/>
  </w:style>
  <w:style w:type="character" w:customStyle="1" w:styleId="eop">
    <w:name w:val="eop"/>
    <w:basedOn w:val="DefaultParagraphFont"/>
    <w:rsid w:val="002A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consultations.health.gov.au/ndis/nfp-public-consultatio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NDISConsultations@health.gov.au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ealth.gov.au/topics/disability-and-carers/reforms-and-reviews/new-framework-plannin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onsultations.health.gov.au/ndis/nfp-public-consultation" TargetMode="External"/><Relationship Id="rId20" Type="http://schemas.openxmlformats.org/officeDocument/2006/relationships/hyperlink" Target="https://consultations.health.gov.au/ndis/nfp-public-consult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consultations.health.gov.au/ndis/nfp-public-consultation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consultations.health.gov.au/ndis/nfp-public-consult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review.gov.au/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short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6CE75483C1148A7032A8A56CB4A2E" ma:contentTypeVersion="11" ma:contentTypeDescription="Create a new document." ma:contentTypeScope="" ma:versionID="40b7f826f149a942aec606aa6d915254">
  <xsd:schema xmlns:xsd="http://www.w3.org/2001/XMLSchema" xmlns:xs="http://www.w3.org/2001/XMLSchema" xmlns:p="http://schemas.microsoft.com/office/2006/metadata/properties" xmlns:ns2="1cdec39a-f586-4ab8-909b-70360a267eb8" xmlns:ns3="80713d6d-f344-4aa1-881a-17829d2074fc" targetNamespace="http://schemas.microsoft.com/office/2006/metadata/properties" ma:root="true" ma:fieldsID="b54b756be30dcbb2a019bfd81c59a077" ns2:_="" ns3:_="">
    <xsd:import namespace="1cdec39a-f586-4ab8-909b-70360a267eb8"/>
    <xsd:import namespace="80713d6d-f344-4aa1-881a-17829d207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ec39a-f586-4ab8-909b-70360a267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13d6d-f344-4aa1-881a-17829d2074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abf51d-7cf7-44d3-ac55-a35f7640294e}" ma:internalName="TaxCatchAll" ma:showField="CatchAllData" ma:web="80713d6d-f344-4aa1-881a-17829d207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713d6d-f344-4aa1-881a-17829d2074fc" xsi:nil="true"/>
    <lcf76f155ced4ddcb4097134ff3c332f xmlns="1cdec39a-f586-4ab8-909b-70360a267e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453F6-EA98-4FA7-BE60-26FE25BE3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ec39a-f586-4ab8-909b-70360a267eb8"/>
    <ds:schemaRef ds:uri="80713d6d-f344-4aa1-881a-17829d207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80713d6d-f344-4aa1-881a-17829d2074fc"/>
    <ds:schemaRef ds:uri="1cdec39a-f586-4ab8-909b-70360a267e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short document template.dotx</Template>
  <TotalTime>11</TotalTime>
  <Pages>6</Pages>
  <Words>762</Words>
  <Characters>4247</Characters>
  <Application>Microsoft Office Word</Application>
  <DocSecurity>0</DocSecurity>
  <Lines>146</Lines>
  <Paragraphs>80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Promotional kit - NDIS Evidence Advisory Committee public consultation round 2</dc:title>
  <dc:subject/>
  <dc:creator>DONG, Zhiyuan</dc:creator>
  <cp:keywords/>
  <cp:lastModifiedBy>HERMES, Rebekah</cp:lastModifiedBy>
  <cp:revision>15</cp:revision>
  <cp:lastPrinted>2025-10-12T09:49:00Z</cp:lastPrinted>
  <dcterms:created xsi:type="dcterms:W3CDTF">2026-01-22T20:20:00Z</dcterms:created>
  <dcterms:modified xsi:type="dcterms:W3CDTF">2026-01-22T20:34:00Z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0x010100A296CE75483C1148A7032A8A56CB4A2E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31723939-1f5e-4599-b4f5-97a6898c18a2</vt:lpwstr>
  </property>
  <property fmtid="{D5CDD505-2E9C-101B-9397-08002B2CF9AE}" pid="7" name="Keywords1">
    <vt:lpwstr>4;#Visual identity|a54ebda2-a0fd-45ec-8fc0-1cf31001b526;#4;# Publication|ceddc8ea-8859-47b3-b823-3ba7a7ee3d12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Visual identity|a54ebda2-a0fd-45ec-8fc0-1cf31001b526; Publication|ceddc8ea-8859-47b3-b823-3ba7a7ee3d12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SharedWithUsers">
    <vt:lpwstr>499;#DESA, Katarina</vt:lpwstr>
  </property>
  <property fmtid="{D5CDD505-2E9C-101B-9397-08002B2CF9AE}" pid="20" name="Int_x002d_Contact">
    <vt:lpwstr/>
  </property>
  <property fmtid="{D5CDD505-2E9C-101B-9397-08002B2CF9AE}" pid="21" name="Int-Contact">
    <vt:lpwstr>89;#|08e901f7-7c65-407e-b680-5c7872e4b1fa</vt:lpwstr>
  </property>
  <property fmtid="{D5CDD505-2E9C-101B-9397-08002B2CF9AE}" pid="22" name="Int-InformationType">
    <vt:lpwstr>42;#|0635ea83-9a41-497c-9b11-d9d7178dcab7</vt:lpwstr>
  </property>
  <property fmtid="{D5CDD505-2E9C-101B-9397-08002B2CF9AE}" pid="23" name="Int-Topics">
    <vt:lpwstr>4;#visual identity|a54ebda2-a0fd-45ec-8fc0-1cf31001b526</vt:lpwstr>
  </property>
  <property fmtid="{D5CDD505-2E9C-101B-9397-08002B2CF9AE}" pid="24" name="lcf76f155ced4ddcb4097134ff3c332f">
    <vt:lpwstr/>
  </property>
  <property fmtid="{D5CDD505-2E9C-101B-9397-08002B2CF9AE}" pid="25" name="MSIP_Label_7cd3e8b9-ffed-43a8-b7f4-cc2fa0382d36_Enabled">
    <vt:lpwstr>true</vt:lpwstr>
  </property>
  <property fmtid="{D5CDD505-2E9C-101B-9397-08002B2CF9AE}" pid="26" name="MSIP_Label_7cd3e8b9-ffed-43a8-b7f4-cc2fa0382d36_SetDate">
    <vt:lpwstr>2025-09-25T00:52:54Z</vt:lpwstr>
  </property>
  <property fmtid="{D5CDD505-2E9C-101B-9397-08002B2CF9AE}" pid="27" name="MSIP_Label_7cd3e8b9-ffed-43a8-b7f4-cc2fa0382d36_Method">
    <vt:lpwstr>Privileged</vt:lpwstr>
  </property>
  <property fmtid="{D5CDD505-2E9C-101B-9397-08002B2CF9AE}" pid="28" name="MSIP_Label_7cd3e8b9-ffed-43a8-b7f4-cc2fa0382d36_Name">
    <vt:lpwstr>O</vt:lpwstr>
  </property>
  <property fmtid="{D5CDD505-2E9C-101B-9397-08002B2CF9AE}" pid="29" name="MSIP_Label_7cd3e8b9-ffed-43a8-b7f4-cc2fa0382d36_SiteId">
    <vt:lpwstr>34a3929c-73cf-4954-abfe-147dc3517892</vt:lpwstr>
  </property>
  <property fmtid="{D5CDD505-2E9C-101B-9397-08002B2CF9AE}" pid="30" name="MSIP_Label_7cd3e8b9-ffed-43a8-b7f4-cc2fa0382d36_ActionId">
    <vt:lpwstr>9cdc2251-5d0f-4647-8cf0-e6e11c486ff1</vt:lpwstr>
  </property>
  <property fmtid="{D5CDD505-2E9C-101B-9397-08002B2CF9AE}" pid="31" name="MSIP_Label_7cd3e8b9-ffed-43a8-b7f4-cc2fa0382d36_ContentBits">
    <vt:lpwstr>3</vt:lpwstr>
  </property>
  <property fmtid="{D5CDD505-2E9C-101B-9397-08002B2CF9AE}" pid="32" name="MSIP_Label_7cd3e8b9-ffed-43a8-b7f4-cc2fa0382d36_Tag">
    <vt:lpwstr>10, 0, 1, 1</vt:lpwstr>
  </property>
  <property fmtid="{D5CDD505-2E9C-101B-9397-08002B2CF9AE}" pid="33" name="xd_ProgID">
    <vt:lpwstr/>
  </property>
  <property fmtid="{D5CDD505-2E9C-101B-9397-08002B2CF9AE}" pid="34" name="ComplianceAssetId">
    <vt:lpwstr/>
  </property>
  <property fmtid="{D5CDD505-2E9C-101B-9397-08002B2CF9AE}" pid="35" name="TemplateUrl">
    <vt:lpwstr/>
  </property>
  <property fmtid="{D5CDD505-2E9C-101B-9397-08002B2CF9AE}" pid="36" name="_ExtendedDescription">
    <vt:lpwstr/>
  </property>
  <property fmtid="{D5CDD505-2E9C-101B-9397-08002B2CF9AE}" pid="37" name="xd_Signature">
    <vt:bool>false</vt:bool>
  </property>
  <property fmtid="{D5CDD505-2E9C-101B-9397-08002B2CF9AE}" pid="38" name="TriggerFlowInfo">
    <vt:lpwstr/>
  </property>
  <property fmtid="{D5CDD505-2E9C-101B-9397-08002B2CF9AE}" pid="39" name="docLang">
    <vt:lpwstr>en</vt:lpwstr>
  </property>
</Properties>
</file>